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16845_WPSOffice_Level1"/>
      <w:r/>
      <w:bookmarkStart w:id="1" w:name="_Toc11273_WPSOffice_Level1"/>
      <w:r/>
      <w:r/>
    </w:p>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spacing w:line="20" w:lineRule="atLeast"/>
        <w:rPr>
          <w:rFonts w:ascii="宋体" w:hAnsi="宋体" w:eastAsia="宋体" w:cs="Times New Roman"/>
          <w:b/>
          <w:bCs/>
          <w:sz w:val="96"/>
          <w:szCs w:val="96"/>
        </w:rPr>
      </w:pPr>
      <w:r>
        <w:rPr>
          <w:rFonts w:hint="eastAsia" w:ascii="宋体" w:hAnsi="宋体" w:cs="宋体"/>
          <w:b/>
          <w:bCs/>
          <w:sz w:val="96"/>
          <w:szCs w:val="96"/>
          <w:lang w:val="en-US" w:eastAsia="zh-CN"/>
        </w:rPr>
        <w:t xml:space="preserve">泰州</w:t>
      </w:r>
      <w:r>
        <w:rPr>
          <w:rFonts w:hint="eastAsia" w:ascii="宋体" w:hAnsi="宋体" w:eastAsia="宋体" w:cs="宋体"/>
          <w:b/>
          <w:bCs/>
          <w:sz w:val="96"/>
          <w:szCs w:val="96"/>
        </w:rPr>
        <w:t xml:space="preserve">市政府采购</w:t>
      </w:r>
      <w:r/>
    </w:p>
    <w:p>
      <w:pPr>
        <w:jc w:val="center"/>
        <w:rPr>
          <w:rFonts w:hint="eastAsia" w:ascii="华文中宋" w:hAnsi="华文中宋" w:eastAsia="华文中宋"/>
          <w:bCs/>
          <w:sz w:val="30"/>
        </w:rPr>
      </w:pPr>
      <w:r>
        <w:rPr>
          <w:rFonts w:hint="eastAsia" w:ascii="宋体" w:hAnsi="宋体" w:eastAsia="宋体" w:cs="宋体"/>
          <w:b/>
          <w:bCs/>
          <w:sz w:val="96"/>
          <w:szCs w:val="96"/>
        </w:rPr>
        <w:t xml:space="preserve">招</w:t>
      </w:r>
      <w:r>
        <w:rPr>
          <w:rFonts w:ascii="宋体" w:hAnsi="宋体" w:eastAsia="宋体" w:cs="宋体"/>
          <w:b/>
          <w:bCs/>
          <w:sz w:val="96"/>
          <w:szCs w:val="96"/>
        </w:rPr>
        <w:t xml:space="preserve"> </w:t>
      </w:r>
      <w:r>
        <w:rPr>
          <w:rFonts w:hint="eastAsia" w:ascii="宋体" w:hAnsi="宋体" w:eastAsia="宋体" w:cs="宋体"/>
          <w:b/>
          <w:bCs/>
          <w:sz w:val="96"/>
          <w:szCs w:val="96"/>
        </w:rPr>
        <w:t xml:space="preserve">标</w:t>
      </w:r>
      <w:r>
        <w:rPr>
          <w:rFonts w:ascii="宋体" w:hAnsi="宋体" w:eastAsia="宋体" w:cs="宋体"/>
          <w:b/>
          <w:bCs/>
          <w:sz w:val="96"/>
          <w:szCs w:val="96"/>
        </w:rPr>
        <w:t xml:space="preserve"> </w:t>
      </w:r>
      <w:r>
        <w:rPr>
          <w:rFonts w:hint="eastAsia" w:ascii="宋体" w:hAnsi="宋体" w:eastAsia="宋体" w:cs="宋体"/>
          <w:b/>
          <w:bCs/>
          <w:sz w:val="96"/>
          <w:szCs w:val="96"/>
        </w:rPr>
        <w:t xml:space="preserve">文</w:t>
      </w:r>
      <w:r>
        <w:rPr>
          <w:rFonts w:ascii="宋体" w:hAnsi="宋体" w:eastAsia="宋体" w:cs="宋体"/>
          <w:b/>
          <w:bCs/>
          <w:sz w:val="96"/>
          <w:szCs w:val="96"/>
        </w:rPr>
        <w:t xml:space="preserve"> </w:t>
      </w:r>
      <w:r>
        <w:rPr>
          <w:rFonts w:hint="eastAsia" w:ascii="宋体" w:hAnsi="宋体" w:eastAsia="宋体" w:cs="宋体"/>
          <w:b/>
          <w:bCs/>
          <w:sz w:val="96"/>
          <w:szCs w:val="96"/>
        </w:rPr>
        <w:t xml:space="preserve">件</w:t>
      </w:r>
      <w:r/>
    </w:p>
    <w:p>
      <w:pPr>
        <w:jc w:val="cente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lang w:eastAsia="zh-CN"/>
        </w:rPr>
      </w:pPr>
      <w:r>
        <w:rPr>
          <w:rFonts w:hint="eastAsia"/>
          <w:lang w:eastAsia="zh-CN"/>
        </w:rPr>
      </w:r>
      <w:r/>
    </w:p>
    <w:p>
      <w:pPr>
        <w:jc w:val="center"/>
        <w:tabs>
          <w:tab w:val="left" w:pos="9921" w:leader="none"/>
        </w:tabs>
        <w:rPr>
          <w:rFonts w:hint="eastAsia" w:ascii="宋体" w:hAnsi="宋体" w:eastAsia="宋体" w:cs="宋体"/>
          <w:bCs/>
          <w:sz w:val="30"/>
        </w:rPr>
      </w:pPr>
      <w:r>
        <w:rPr>
          <w:rFonts w:hint="eastAsia" w:ascii="宋体" w:hAnsi="宋体" w:eastAsia="宋体" w:cs="宋体"/>
          <w:bCs/>
          <w:sz w:val="30"/>
        </w:rPr>
        <w:t xml:space="preserve">（全流程电子化不见面开标）</w:t>
      </w:r>
      <w:r/>
    </w:p>
    <w:p>
      <w:pPr>
        <w:pStyle w:val="650"/>
        <w:rPr>
          <w:rFonts w:hint="eastAsia"/>
        </w:rPr>
      </w:pPr>
      <w:r>
        <w:rPr>
          <w:rFonts w:hint="eastAsia"/>
        </w:rPr>
      </w:r>
      <w:r/>
    </w:p>
    <w:p>
      <w:pPr>
        <w:jc w:val="center"/>
        <w:rPr>
          <w:rFonts w:hint="eastAsia" w:ascii="华文中宋" w:hAnsi="华文中宋" w:eastAsia="华文中宋"/>
          <w:bCs/>
          <w:sz w:val="30"/>
        </w:rPr>
      </w:pPr>
      <w:r>
        <w:rPr>
          <w:rFonts w:hint="eastAsia" w:ascii="华文中宋" w:hAnsi="华文中宋" w:eastAsia="华文中宋"/>
          <w:bCs/>
          <w:sz w:val="30"/>
        </w:rPr>
      </w:r>
      <w:r/>
    </w:p>
    <w:p>
      <w:pPr>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val="en-US" w:eastAsia="zh-CN"/>
        </w:rPr>
        <w:t xml:space="preserve">JSZC-321200-TZLC-G2025-0018</w:t>
      </w:r>
      <w:r/>
    </w:p>
    <w:p>
      <w:pPr>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项目名称：</w:t>
      </w:r>
      <w:r>
        <w:rPr>
          <w:rFonts w:hint="eastAsia" w:ascii="黑体" w:hAnsi="华文中宋" w:eastAsia="黑体"/>
          <w:bCs/>
          <w:sz w:val="30"/>
          <w:szCs w:val="30"/>
          <w:lang w:eastAsia="zh-CN"/>
        </w:rPr>
        <w:t xml:space="preserve">泰州市人民医院团体综合医疗保险采购项目</w:t>
      </w:r>
      <w:r/>
    </w:p>
    <w:p>
      <w:pPr>
        <w:jc w:val="left"/>
        <w:rPr>
          <w:rFonts w:hint="eastAsia" w:ascii="黑体" w:hAnsi="华文中宋" w:eastAsia="黑体"/>
          <w:bCs/>
          <w:sz w:val="30"/>
          <w:szCs w:val="30"/>
          <w:lang w:val="en-US" w:eastAsia="zh-CN"/>
        </w:rPr>
      </w:pPr>
      <w:r>
        <w:rPr>
          <w:rFonts w:hint="eastAsia" w:ascii="黑体" w:hAnsi="华文中宋" w:eastAsia="黑体"/>
          <w:bCs/>
          <w:sz w:val="30"/>
          <w:szCs w:val="30"/>
          <w:lang w:val="en-US" w:eastAsia="zh-CN"/>
        </w:rPr>
        <w:t xml:space="preserve">采 购 人：泰州市人民医院 </w:t>
      </w:r>
      <w:r/>
    </w:p>
    <w:p>
      <w:pPr>
        <w:pStyle w:val="647"/>
        <w:rPr>
          <w:rFonts w:hint="eastAsia" w:ascii="黑体" w:hAnsi="华文中宋" w:eastAsia="黑体" w:cs="Times New Roman"/>
          <w:bCs/>
          <w:sz w:val="30"/>
          <w:szCs w:val="30"/>
          <w:lang w:val="en-US" w:eastAsia="zh-CN" w:bidi="ar-SA"/>
        </w:rPr>
      </w:pPr>
      <w:r>
        <w:rPr>
          <w:rFonts w:hint="eastAsia" w:ascii="黑体" w:hAnsi="华文中宋" w:eastAsia="黑体" w:cs="Times New Roman"/>
          <w:bCs/>
          <w:sz w:val="30"/>
          <w:szCs w:val="30"/>
          <w:lang w:val="en-US" w:eastAsia="zh-CN" w:bidi="ar-SA"/>
        </w:rPr>
        <w:t xml:space="preserve">招标代理：泰州林诚项目管理有限公司</w:t>
      </w:r>
      <w:r/>
    </w:p>
    <w:p>
      <w:pPr>
        <w:pStyle w:val="647"/>
        <w:ind w:firstLine="1500"/>
        <w:rPr>
          <w:rFonts w:hint="default" w:ascii="黑体" w:hAnsi="华文中宋" w:eastAsia="黑体" w:cs="Times New Roman"/>
          <w:bCs/>
          <w:sz w:val="30"/>
          <w:szCs w:val="30"/>
          <w:lang w:val="en-US" w:eastAsia="zh-CN" w:bidi="ar-SA"/>
        </w:rPr>
      </w:pPr>
      <w:r>
        <w:rPr>
          <w:rFonts w:hint="default" w:ascii="黑体" w:hAnsi="华文中宋" w:eastAsia="黑体" w:cs="Times New Roman"/>
          <w:bCs/>
          <w:sz w:val="30"/>
          <w:szCs w:val="30"/>
          <w:lang w:val="en-US" w:eastAsia="zh-CN" w:bidi="ar-SA"/>
        </w:rPr>
      </w:r>
      <w:r/>
    </w:p>
    <w:p>
      <w:pPr>
        <w:jc w:val="center"/>
        <w:rPr>
          <w:rFonts w:hint="eastAsia" w:ascii="华文中宋" w:hAnsi="华文中宋" w:eastAsia="华文中宋"/>
          <w:bCs/>
          <w:sz w:val="32"/>
          <w:lang w:eastAsia="zh-CN"/>
        </w:rPr>
      </w:pPr>
      <w:r>
        <w:rPr>
          <w:rFonts w:hint="eastAsia" w:ascii="黑体" w:hAnsi="华文中宋" w:eastAsia="黑体"/>
          <w:bCs/>
          <w:sz w:val="30"/>
          <w:szCs w:val="30"/>
          <w:lang w:val="en-US" w:eastAsia="zh-CN"/>
        </w:rPr>
        <w:t xml:space="preserve"> </w:t>
      </w:r>
      <w:r/>
    </w:p>
    <w:p>
      <w:pPr>
        <w:jc w:val="cente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Century Schoolbook" w:eastAsia="黑体" w:cs="Times New Roman"/>
          <w:spacing w:val="-4"/>
          <w:sz w:val="36"/>
          <w:szCs w:val="20"/>
          <w:lang w:val="en-US" w:eastAsia="zh-CN" w:bidi="ar-SA"/>
        </w:rPr>
      </w:pPr>
      <w:r>
        <w:rPr>
          <w:rFonts w:hint="eastAsia" w:ascii="黑体" w:hAnsi="Century Schoolbook" w:eastAsia="黑体" w:cs="Times New Roman"/>
          <w:spacing w:val="-4"/>
          <w:sz w:val="36"/>
          <w:szCs w:val="20"/>
          <w:lang w:val="en-US" w:eastAsia="zh-CN" w:bidi="ar-SA"/>
        </w:rPr>
        <w:t xml:space="preserve">二〇二五年十一月 </w:t>
      </w:r>
      <w:r/>
    </w:p>
    <w:p>
      <w:pPr>
        <w:jc w:val="center"/>
        <w:pageBreakBefore/>
        <w:rPr>
          <w:rFonts w:eastAsia="黑体"/>
          <w:bCs/>
          <w:sz w:val="48"/>
        </w:rPr>
      </w:pPr>
      <w:r>
        <w:rPr>
          <w:rFonts w:hint="eastAsia" w:eastAsia="黑体"/>
          <w:bCs/>
          <w:sz w:val="48"/>
        </w:rPr>
        <w:t xml:space="preserve">目</w:t>
      </w:r>
      <w:r>
        <w:rPr>
          <w:rFonts w:eastAsia="黑体"/>
          <w:bCs/>
          <w:sz w:val="48"/>
        </w:rPr>
        <w:t xml:space="preserve">     </w:t>
      </w:r>
      <w:r>
        <w:rPr>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spacing w:line="360" w:lineRule="auto"/>
        <w:rPr>
          <w:rFonts w:ascii="宋体" w:hAnsi="宋体"/>
          <w:bCs/>
          <w:sz w:val="30"/>
        </w:rPr>
      </w:pPr>
      <w:r>
        <w:rPr>
          <w:rFonts w:ascii="宋体" w:hAnsi="宋体"/>
          <w:bCs/>
          <w:sz w:val="30"/>
        </w:rPr>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投标邀请函</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投标人须知</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采购需求</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rPr>
        <w:t xml:space="preserve">合同书（格式文本）</w:t>
      </w:r>
      <w:r/>
    </w:p>
    <w:p>
      <w:pPr>
        <w:numPr>
          <w:ilvl w:val="0"/>
          <w:numId w:val="2"/>
        </w:numPr>
        <w:ind w:left="0" w:firstLine="420"/>
        <w:jc w:val="left"/>
        <w:rPr>
          <w:rFonts w:hint="eastAsia" w:ascii="黑体" w:hAnsi="华文中宋" w:eastAsia="黑体"/>
          <w:bCs/>
          <w:sz w:val="30"/>
          <w:szCs w:val="30"/>
        </w:rPr>
      </w:pPr>
      <w:r>
        <w:rPr>
          <w:rFonts w:hint="eastAsia" w:ascii="黑体" w:hAnsi="华文中宋" w:eastAsia="黑体"/>
          <w:bCs/>
          <w:sz w:val="30"/>
          <w:szCs w:val="30"/>
          <w:lang w:val="en-US" w:eastAsia="zh-CN"/>
        </w:rPr>
        <w:t xml:space="preserve">附件（含</w:t>
      </w:r>
      <w:r>
        <w:rPr>
          <w:rFonts w:hint="eastAsia" w:ascii="黑体" w:hAnsi="华文中宋" w:eastAsia="黑体"/>
          <w:bCs/>
          <w:sz w:val="30"/>
          <w:szCs w:val="30"/>
        </w:rPr>
        <w:t xml:space="preserve">评分标准</w:t>
      </w:r>
      <w:r>
        <w:rPr>
          <w:rFonts w:hint="eastAsia" w:ascii="黑体" w:hAnsi="华文中宋" w:eastAsia="黑体"/>
          <w:bCs/>
          <w:sz w:val="30"/>
          <w:szCs w:val="30"/>
          <w:lang w:val="en-US" w:eastAsia="zh-CN"/>
        </w:rPr>
        <w:t xml:space="preserve">及投标文件格式）</w:t>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bCs/>
          <w:sz w:val="30"/>
          <w:lang w:val="en-US" w:eastAsia="zh-CN"/>
        </w:rPr>
      </w:pPr>
      <w:r>
        <w:rPr>
          <w:rFonts w:hint="eastAsia" w:ascii="宋体" w:hAnsi="宋体"/>
          <w:bCs/>
          <w:sz w:val="30"/>
          <w:lang w:val="en-US" w:eastAsia="zh-CN"/>
        </w:rPr>
      </w:r>
      <w:r/>
    </w:p>
    <w:p>
      <w:pPr>
        <w:numPr>
          <w:ilvl w:val="0"/>
          <w:numId w:val="0"/>
        </w:numPr>
        <w:spacing w:line="360" w:lineRule="auto"/>
        <w:rPr>
          <w:rFonts w:hint="eastAsia" w:ascii="宋体" w:hAnsi="宋体"/>
          <w:sz w:val="30"/>
          <w:szCs w:val="30"/>
          <w:lang w:val="en-US" w:eastAsia="zh-CN"/>
        </w:rPr>
      </w:pPr>
      <w:r>
        <w:rPr>
          <w:rFonts w:hint="eastAsia" w:ascii="宋体" w:hAnsi="宋体"/>
          <w:bCs/>
          <w:sz w:val="30"/>
          <w:lang w:val="en-US" w:eastAsia="zh-CN"/>
        </w:rPr>
      </w:r>
      <w:r>
        <w:rPr>
          <w:rFonts w:hint="eastAsia" w:ascii="宋体" w:hAnsi="宋体"/>
          <w:bCs/>
          <w:sz w:val="30"/>
          <w:lang w:val="en-US" w:eastAsia="zh-CN"/>
        </w:rPr>
      </w:r>
    </w:p>
    <w:p>
      <w:pPr>
        <w:numPr>
          <w:ilvl w:val="0"/>
          <w:numId w:val="0"/>
        </w:numPr>
        <w:spacing w:line="360" w:lineRule="auto"/>
        <w:rPr>
          <w:rFonts w:hint="eastAsia" w:ascii="宋体" w:hAnsi="宋体"/>
          <w:sz w:val="30"/>
          <w:szCs w:val="30"/>
          <w:lang w:val="en-US" w:eastAsia="zh-CN"/>
        </w:rPr>
      </w:pPr>
      <w:r>
        <w:rPr>
          <w:rFonts w:hint="eastAsia" w:ascii="宋体" w:hAnsi="宋体"/>
          <w:sz w:val="30"/>
          <w:szCs w:val="30"/>
          <w:lang w:val="en-US" w:eastAsia="zh-CN"/>
        </w:rPr>
      </w:r>
      <w:r>
        <w:rPr>
          <w:rFonts w:hint="eastAsia" w:ascii="宋体" w:hAnsi="宋体"/>
          <w:sz w:val="30"/>
          <w:szCs w:val="30"/>
          <w:lang w:val="en-US" w:eastAsia="zh-CN"/>
        </w:rPr>
      </w:r>
    </w:p>
    <w:p>
      <w:pPr>
        <w:numPr>
          <w:ilvl w:val="0"/>
          <w:numId w:val="0"/>
        </w:numPr>
        <w:spacing w:line="360" w:lineRule="auto"/>
        <w:rPr>
          <w:rFonts w:hint="eastAsia" w:ascii="宋体" w:hAnsi="宋体"/>
          <w:sz w:val="30"/>
          <w:szCs w:val="30"/>
          <w:lang w:val="en-US" w:eastAsia="zh-CN"/>
        </w:rPr>
      </w:pPr>
      <w:r>
        <w:rPr>
          <w:rFonts w:hint="eastAsia" w:ascii="宋体" w:hAnsi="宋体"/>
          <w:sz w:val="30"/>
          <w:szCs w:val="30"/>
          <w:lang w:val="en-US" w:eastAsia="zh-CN"/>
        </w:rPr>
      </w:r>
      <w:r>
        <w:rPr>
          <w:rFonts w:hint="eastAsia" w:ascii="宋体" w:hAnsi="宋体"/>
          <w:sz w:val="30"/>
          <w:szCs w:val="30"/>
          <w:lang w:val="en-US" w:eastAsia="zh-CN"/>
        </w:rPr>
      </w:r>
    </w:p>
    <w:p>
      <w:pPr>
        <w:numPr>
          <w:ilvl w:val="0"/>
          <w:numId w:val="0"/>
        </w:numPr>
        <w:spacing w:line="360" w:lineRule="auto"/>
        <w:rPr>
          <w:rFonts w:hint="eastAsia" w:ascii="宋体" w:hAnsi="宋体"/>
          <w:sz w:val="30"/>
          <w:szCs w:val="30"/>
          <w:lang w:val="en-US" w:eastAsia="zh-CN"/>
        </w:rPr>
      </w:pPr>
      <w:r>
        <w:rPr>
          <w:rFonts w:hint="eastAsia" w:ascii="宋体" w:hAnsi="宋体"/>
          <w:sz w:val="30"/>
          <w:szCs w:val="30"/>
          <w:lang w:val="en-US" w:eastAsia="zh-CN"/>
        </w:rPr>
      </w:r>
      <w:r>
        <w:rPr>
          <w:rFonts w:hint="eastAsia" w:ascii="宋体" w:hAnsi="宋体"/>
          <w:sz w:val="30"/>
          <w:szCs w:val="30"/>
          <w:lang w:val="en-US" w:eastAsia="zh-CN"/>
        </w:rPr>
      </w:r>
    </w:p>
    <w:p>
      <w:pPr>
        <w:numPr>
          <w:ilvl w:val="0"/>
          <w:numId w:val="0"/>
        </w:numPr>
        <w:spacing w:line="360" w:lineRule="auto"/>
        <w:rPr>
          <w:rFonts w:hint="eastAsia" w:ascii="宋体" w:hAnsi="宋体"/>
          <w:sz w:val="30"/>
          <w:szCs w:val="30"/>
          <w:lang w:val="en-US" w:eastAsia="zh-CN"/>
        </w:rPr>
      </w:pPr>
      <w:r>
        <w:rPr>
          <w:rFonts w:hint="eastAsia" w:ascii="宋体" w:hAnsi="宋体"/>
          <w:bCs/>
          <w:sz w:val="30"/>
          <w:lang w:val="en-US" w:eastAsia="zh-CN"/>
        </w:rPr>
      </w:r>
      <w:bookmarkEnd w:id="0"/>
      <w:r/>
    </w:p>
    <w:p>
      <w:pPr>
        <w:numPr>
          <w:ilvl w:val="0"/>
          <w:numId w:val="0"/>
        </w:numPr>
        <w:jc w:val="center"/>
        <w:spacing w:line="360" w:lineRule="auto"/>
        <w:rPr>
          <w:rFonts w:ascii="黑体" w:hAnsi="黑体" w:eastAsia="黑体"/>
          <w:b/>
          <w:bCs/>
          <w:sz w:val="28"/>
          <w:szCs w:val="28"/>
        </w:rPr>
      </w:pPr>
      <w:r>
        <w:rPr>
          <w:rFonts w:hint="eastAsia" w:ascii="黑体" w:hAnsi="黑体" w:eastAsia="黑体"/>
          <w:b/>
          <w:bCs/>
          <w:sz w:val="28"/>
          <w:szCs w:val="28"/>
        </w:rPr>
        <w:t xml:space="preserve">一．投标邀请函</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泰州林诚项目管理有限公司</w:t>
      </w:r>
      <w:r>
        <w:rPr>
          <w:rFonts w:hint="eastAsia" w:ascii="仿宋" w:hAnsi="仿宋" w:eastAsia="仿宋" w:cs="仿宋"/>
          <w:bCs/>
          <w:sz w:val="24"/>
          <w:szCs w:val="24"/>
        </w:rPr>
        <w:t xml:space="preserve">受</w:t>
      </w:r>
      <w:r>
        <w:rPr>
          <w:rFonts w:hint="eastAsia" w:ascii="仿宋" w:hAnsi="仿宋" w:eastAsia="仿宋" w:cs="仿宋"/>
          <w:bCs/>
          <w:sz w:val="24"/>
          <w:szCs w:val="24"/>
          <w:lang w:val="en-US" w:eastAsia="zh-CN"/>
        </w:rPr>
        <w:t xml:space="preserve">泰州市人民医院</w:t>
      </w:r>
      <w:r>
        <w:rPr>
          <w:rFonts w:hint="eastAsia" w:ascii="仿宋" w:hAnsi="仿宋" w:eastAsia="仿宋" w:cs="仿宋"/>
          <w:bCs/>
          <w:sz w:val="24"/>
          <w:szCs w:val="24"/>
        </w:rPr>
        <w:t xml:space="preserve">的委托，对</w:t>
      </w:r>
      <w:r>
        <w:rPr>
          <w:rFonts w:hint="eastAsia" w:ascii="仿宋" w:hAnsi="仿宋" w:eastAsia="仿宋" w:cs="仿宋"/>
          <w:bCs/>
          <w:sz w:val="24"/>
          <w:szCs w:val="24"/>
          <w:lang w:eastAsia="zh-CN"/>
        </w:rPr>
        <w:t xml:space="preserve">泰州市人民医院团体综合医疗保险采购项目</w:t>
      </w:r>
      <w:r>
        <w:rPr>
          <w:rFonts w:hint="eastAsia" w:ascii="仿宋" w:hAnsi="仿宋" w:eastAsia="仿宋" w:cs="仿宋"/>
          <w:bCs/>
          <w:sz w:val="24"/>
          <w:szCs w:val="24"/>
        </w:rPr>
        <w:t xml:space="preserve">进行公开招标，欢迎符合相关条件的供应商参加投标并提请注意下列相关事项：</w:t>
      </w:r>
      <w:r/>
    </w:p>
    <w:p>
      <w:pPr>
        <w:ind w:firstLine="482"/>
        <w:jc w:val="left"/>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（一）</w:t>
      </w:r>
      <w:r>
        <w:rPr>
          <w:rFonts w:hint="eastAsia" w:ascii="仿宋" w:hAnsi="仿宋" w:eastAsia="仿宋" w:cs="仿宋"/>
          <w:b/>
          <w:bCs w:val="0"/>
          <w:sz w:val="24"/>
          <w:szCs w:val="24"/>
        </w:rPr>
        <w:t xml:space="preserve">招标项目信息</w:t>
      </w:r>
      <w:r/>
    </w:p>
    <w:p>
      <w:pPr>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1.项目名称：</w:t>
      </w:r>
      <w:r>
        <w:rPr>
          <w:rFonts w:hint="eastAsia" w:ascii="仿宋" w:hAnsi="仿宋" w:eastAsia="仿宋" w:cs="仿宋"/>
          <w:sz w:val="24"/>
          <w:szCs w:val="24"/>
          <w:lang w:eastAsia="zh-CN"/>
        </w:rPr>
        <w:t xml:space="preserve">泰州市人民医院团体综合医疗保险采购项目</w:t>
      </w:r>
      <w:r/>
    </w:p>
    <w:p>
      <w:pPr>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2.项目编号：</w:t>
      </w:r>
      <w:r>
        <w:rPr>
          <w:rFonts w:hint="eastAsia" w:ascii="仿宋" w:hAnsi="仿宋" w:eastAsia="仿宋" w:cs="仿宋"/>
          <w:sz w:val="24"/>
          <w:szCs w:val="24"/>
          <w:lang w:val="en-US" w:eastAsia="zh-CN"/>
        </w:rPr>
        <w:t xml:space="preserve">JSZC-321200-TZLC-G2025-0018</w:t>
      </w:r>
      <w:r/>
    </w:p>
    <w:p>
      <w:pPr>
        <w:ind w:firstLine="480"/>
        <w:jc w:val="left"/>
        <w:spacing w:line="360" w:lineRule="auto"/>
        <w:shd w:val="clear" w:color="auto" w:fill="ffffff"/>
        <w:widowControl/>
        <w:rPr>
          <w:rFonts w:hint="eastAsia" w:ascii="仿宋" w:hAnsi="仿宋" w:eastAsia="仿宋" w:cs="仿宋"/>
          <w:sz w:val="24"/>
          <w:szCs w:val="24"/>
          <w:highlight w:val="yellow"/>
          <w:lang w:eastAsia="zh-CN"/>
        </w:rPr>
      </w:pPr>
      <w:r>
        <w:rPr>
          <w:rFonts w:hint="eastAsia" w:ascii="仿宋" w:hAnsi="仿宋" w:eastAsia="仿宋" w:cs="仿宋"/>
          <w:sz w:val="24"/>
          <w:szCs w:val="24"/>
        </w:rPr>
        <w:t xml:space="preserve">3.项目预算：</w:t>
      </w:r>
      <w:r>
        <w:rPr>
          <w:rFonts w:hint="eastAsia" w:ascii="仿宋" w:hAnsi="仿宋" w:eastAsia="仿宋" w:cs="仿宋"/>
          <w:sz w:val="24"/>
          <w:szCs w:val="24"/>
          <w:highlight w:val="none"/>
          <w:lang w:val="en-US" w:eastAsia="zh-CN"/>
        </w:rPr>
        <w:t xml:space="preserve">人民币</w:t>
      </w: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rPr>
        <w:t xml:space="preserve">万</w:t>
      </w:r>
      <w:r>
        <w:rPr>
          <w:rFonts w:hint="eastAsia" w:ascii="仿宋" w:hAnsi="仿宋" w:eastAsia="仿宋" w:cs="仿宋"/>
          <w:sz w:val="24"/>
          <w:szCs w:val="24"/>
          <w:highlight w:val="none"/>
          <w:lang w:eastAsia="zh-CN"/>
        </w:rPr>
        <w:t xml:space="preserve">元</w:t>
      </w:r>
      <w:r/>
    </w:p>
    <w:p>
      <w:pPr>
        <w:ind w:firstLine="480"/>
        <w:jc w:val="left"/>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最高限价：</w:t>
      </w:r>
      <w:r>
        <w:rPr>
          <w:rFonts w:hint="eastAsia" w:ascii="仿宋" w:hAnsi="仿宋" w:eastAsia="仿宋" w:cs="仿宋"/>
          <w:sz w:val="24"/>
          <w:szCs w:val="24"/>
          <w:highlight w:val="none"/>
          <w:lang w:eastAsia="zh-CN"/>
        </w:rPr>
        <w:t xml:space="preserve">单价为</w:t>
      </w:r>
      <w:r>
        <w:rPr>
          <w:rFonts w:hint="eastAsia" w:ascii="仿宋" w:hAnsi="仿宋" w:eastAsia="仿宋" w:cs="仿宋"/>
          <w:sz w:val="24"/>
          <w:szCs w:val="24"/>
          <w:highlight w:val="none"/>
          <w:lang w:val="en-US" w:eastAsia="zh-CN"/>
        </w:rPr>
        <w:t xml:space="preserve">950</w:t>
      </w:r>
      <w:r>
        <w:rPr>
          <w:rFonts w:hint="eastAsia" w:ascii="仿宋" w:hAnsi="仿宋" w:eastAsia="仿宋" w:cs="仿宋"/>
          <w:sz w:val="24"/>
          <w:szCs w:val="24"/>
          <w:highlight w:val="none"/>
          <w:lang w:eastAsia="zh-CN"/>
        </w:rPr>
        <w:t xml:space="preserve">元/人</w:t>
      </w:r>
      <w:r>
        <w:rPr>
          <w:rFonts w:hint="eastAsia" w:ascii="仿宋" w:hAnsi="仿宋" w:eastAsia="仿宋" w:cs="仿宋"/>
          <w:sz w:val="24"/>
          <w:szCs w:val="24"/>
          <w:highlight w:val="none"/>
          <w:lang w:val="en-US" w:eastAsia="zh-CN"/>
        </w:rPr>
        <w:t xml:space="preserve">/年，</w:t>
      </w:r>
      <w:r>
        <w:rPr>
          <w:rFonts w:hint="eastAsia" w:ascii="仿宋" w:hAnsi="仿宋" w:eastAsia="仿宋" w:cs="仿宋"/>
          <w:bCs/>
          <w:sz w:val="24"/>
          <w:szCs w:val="24"/>
          <w:highlight w:val="none"/>
          <w:lang w:val="en-US" w:eastAsia="zh-CN"/>
        </w:rPr>
        <w:t xml:space="preserve">暂定4108 人（其中在职人员3380人、退休员工728人），最终按实结算</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.采购方式：公开招标</w:t>
      </w:r>
      <w:r/>
    </w:p>
    <w:p>
      <w:pPr>
        <w:ind w:firstLine="480"/>
        <w:jc w:val="left"/>
        <w:keepLines w:val="0"/>
        <w:keepNext w:val="0"/>
        <w:pageBreakBefore w:val="0"/>
        <w:spacing w:line="360" w:lineRule="auto"/>
        <w:shd w:val="clear" w:color="auto" w:fill="ffffff"/>
        <w:widowControl/>
        <w:rPr>
          <w:rFonts w:hint="eastAsia" w:ascii="仿宋" w:hAnsi="仿宋" w:eastAsia="仿宋" w:cs="仿宋"/>
          <w:bCs/>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.采购人：</w:t>
      </w:r>
      <w:r>
        <w:rPr>
          <w:rFonts w:hint="eastAsia" w:ascii="仿宋" w:hAnsi="仿宋" w:eastAsia="仿宋" w:cs="仿宋"/>
          <w:bCs/>
          <w:sz w:val="24"/>
          <w:szCs w:val="24"/>
          <w:lang w:val="en-US" w:eastAsia="zh-CN"/>
        </w:rPr>
        <w:t xml:space="preserve">泰州市人民医院</w:t>
      </w:r>
      <w:r/>
    </w:p>
    <w:p>
      <w:pPr>
        <w:ind w:firstLine="480"/>
        <w:jc w:val="left"/>
        <w:keepLines w:val="0"/>
        <w:keepNext w:val="0"/>
        <w:pageBreakBefore w:val="0"/>
        <w:spacing w:line="360" w:lineRule="auto"/>
        <w:shd w:val="clear" w:color="auto" w:fill="ffffff"/>
        <w:widowControl/>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7.资金来源：本项目资金来源于职工个人出资医院集中代购，由招标人代为管理。</w:t>
      </w:r>
      <w:r/>
    </w:p>
    <w:p>
      <w:pPr>
        <w:ind w:firstLine="480"/>
        <w:jc w:val="left"/>
        <w:keepLines w:val="0"/>
        <w:keepNext w:val="0"/>
        <w:pageBreakBefore w:val="0"/>
        <w:spacing w:line="360" w:lineRule="auto"/>
        <w:shd w:val="clear" w:color="auto" w:fill="ffffff"/>
        <w:widowControl/>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8.服务期：二年，具体服务开始时间以招标人通知为准</w:t>
      </w:r>
      <w:r/>
    </w:p>
    <w:p>
      <w:pPr>
        <w:ind w:firstLine="482"/>
        <w:jc w:val="left"/>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（二）投标人资格要求</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spacing w:line="360" w:lineRule="auto"/>
        <w:shd w:val="clear" w:color="auto" w:fill="ffffff"/>
        <w:widowControl/>
        <w:rPr>
          <w:rFonts w:hint="eastAsia" w:ascii="仿宋" w:hAnsi="仿宋" w:eastAsia="仿宋" w:cs="仿宋"/>
          <w:sz w:val="24"/>
          <w:szCs w:val="24"/>
          <w:lang w:eastAsia="zh-CN"/>
        </w:rPr>
      </w:pPr>
      <w:r/>
      <w:bookmarkStart w:id="2" w:name="_Hlk133570685"/>
      <w:r/>
      <w:bookmarkEnd w:id="2"/>
      <w:r/>
      <w:bookmarkStart w:id="3" w:name="_Hlk117618760"/>
      <w:r/>
      <w:bookmarkEnd w:id="3"/>
      <w:r>
        <w:rPr>
          <w:rFonts w:hint="eastAsia" w:ascii="仿宋" w:hAnsi="仿宋" w:eastAsia="仿宋" w:cs="仿宋"/>
          <w:sz w:val="24"/>
          <w:szCs w:val="24"/>
        </w:rPr>
        <w:t xml:space="preserve">2.落实政府采购政策需满足的资格要求：本项目不专门面向中小微企业、监狱企业、残疾人福利性单位，对符合条件的小型和微型企业、残疾人福利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单位、监狱企业给予</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%的扣除价格，用扣除后的价格参与评审</w:t>
      </w:r>
      <w:r>
        <w:rPr>
          <w:rFonts w:hint="eastAsia" w:ascii="仿宋" w:hAnsi="仿宋" w:eastAsia="仿宋" w:cs="仿宋"/>
          <w:sz w:val="24"/>
          <w:szCs w:val="24"/>
          <w:lang w:val="en-US" w:eastAsia="zh-CN"/>
        </w:rPr>
        <w:t xml:space="preserve">；</w:t>
      </w:r>
      <w:r/>
    </w:p>
    <w:p>
      <w:pPr>
        <w:ind w:firstLine="480"/>
        <w:spacing w:line="360" w:lineRule="auto"/>
        <w:shd w:val="clear" w:color="auto" w:fill="ffffff"/>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3.本项目的特定资格要求：</w:t>
      </w:r>
      <w:r>
        <w:rPr>
          <w:rFonts w:hint="default" w:ascii="Calibri" w:hAnsi="Calibri" w:eastAsia="仿宋" w:cs="Calibri"/>
          <w:sz w:val="24"/>
          <w:szCs w:val="24"/>
          <w:lang w:val="en-US" w:eastAsia="zh-CN"/>
        </w:rPr>
        <w:t xml:space="preserve">①</w:t>
      </w:r>
      <w:r>
        <w:rPr>
          <w:rFonts w:hint="eastAsia" w:ascii="仿宋" w:hAnsi="仿宋" w:eastAsia="仿宋" w:cs="仿宋"/>
          <w:sz w:val="24"/>
          <w:szCs w:val="24"/>
          <w:lang w:val="en-US" w:eastAsia="zh-CN"/>
        </w:rPr>
        <w:t xml:space="preserve">供应商须为经保险监管部门批准设立的商业保险公司或其分（支）公司，分（支）公司须取得具有独立法人资格的总公司（或保险集团公司）的授权；</w:t>
      </w:r>
      <w:r/>
    </w:p>
    <w:p>
      <w:pPr>
        <w:ind w:firstLine="480"/>
        <w:spacing w:line="360" w:lineRule="auto"/>
        <w:shd w:val="clear" w:color="auto" w:fill="ffffff"/>
        <w:widowControl/>
        <w:rPr>
          <w:rFonts w:hint="eastAsia" w:ascii="仿宋" w:hAnsi="仿宋" w:eastAsia="仿宋" w:cs="仿宋"/>
          <w:sz w:val="24"/>
          <w:szCs w:val="24"/>
          <w:lang w:val="en-US" w:eastAsia="zh-CN"/>
        </w:rPr>
      </w:pPr>
      <w:r>
        <w:rPr>
          <w:rFonts w:hint="default" w:ascii="Calibri" w:hAnsi="Calibri" w:eastAsia="仿宋" w:cs="Calibri"/>
          <w:sz w:val="24"/>
          <w:szCs w:val="24"/>
          <w:lang w:val="en-US" w:eastAsia="zh-CN"/>
        </w:rPr>
        <w:t xml:space="preserve">②</w:t>
      </w:r>
      <w:r>
        <w:rPr>
          <w:rFonts w:hint="eastAsia" w:ascii="仿宋" w:hAnsi="仿宋" w:eastAsia="仿宋" w:cs="仿宋"/>
          <w:sz w:val="24"/>
          <w:szCs w:val="24"/>
          <w:lang w:val="en-US" w:eastAsia="zh-CN"/>
        </w:rPr>
        <w:t xml:space="preserve">供应商须具有有效的保险业务经营许可证；</w:t>
      </w:r>
      <w:r/>
    </w:p>
    <w:p>
      <w:pPr>
        <w:ind w:firstLine="480"/>
        <w:spacing w:line="460" w:lineRule="exact"/>
        <w:rPr>
          <w:rFonts w:hint="eastAsia" w:ascii="仿宋" w:hAnsi="仿宋" w:eastAsia="仿宋" w:cs="仿宋"/>
          <w:bCs/>
          <w:sz w:val="24"/>
        </w:rPr>
      </w:pP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拒绝下述供应商参加本次采购活动：</w:t>
      </w:r>
      <w:r/>
    </w:p>
    <w:p>
      <w:pPr>
        <w:ind w:firstLine="480"/>
        <w:spacing w:line="460" w:lineRule="exact"/>
        <w:rPr>
          <w:rFonts w:hint="eastAsia" w:ascii="仿宋" w:hAnsi="仿宋" w:eastAsia="仿宋" w:cs="仿宋"/>
          <w:bCs/>
          <w:sz w:val="24"/>
        </w:rPr>
      </w:pPr>
      <w:r>
        <w:rPr>
          <w:rFonts w:hint="default" w:ascii="Calibri" w:hAnsi="Calibri" w:eastAsia="仿宋" w:cs="Calibri"/>
          <w:sz w:val="24"/>
          <w:szCs w:val="24"/>
          <w:lang w:val="en-US" w:eastAsia="zh-CN"/>
        </w:rPr>
        <w:t xml:space="preserve">①</w:t>
      </w:r>
      <w:r>
        <w:rPr>
          <w:rFonts w:hint="eastAsia" w:ascii="仿宋" w:hAnsi="仿宋" w:eastAsia="仿宋" w:cs="仿宋"/>
          <w:bCs/>
          <w:sz w:val="24"/>
        </w:rPr>
        <w:t xml:space="preserve">被“信用中国”网站（www.creditchina.gov.cn）列入失信被执行人、重大税收违法</w:t>
      </w:r>
      <w:r>
        <w:rPr>
          <w:rFonts w:hint="eastAsia" w:ascii="仿宋" w:hAnsi="仿宋" w:eastAsia="仿宋" w:cs="仿宋"/>
          <w:bCs/>
          <w:sz w:val="24"/>
          <w:lang w:eastAsia="zh-CN"/>
        </w:rPr>
        <w:t xml:space="preserve">失信主体</w:t>
      </w:r>
      <w:r>
        <w:rPr>
          <w:rFonts w:hint="eastAsia" w:ascii="仿宋" w:hAnsi="仿宋" w:eastAsia="仿宋" w:cs="仿宋"/>
          <w:bCs/>
          <w:sz w:val="24"/>
        </w:rPr>
        <w:t xml:space="preserve">、政府采购严重违法失信行为记录名单的；</w:t>
      </w:r>
      <w:r/>
    </w:p>
    <w:p>
      <w:pPr>
        <w:ind w:firstLine="480"/>
        <w:spacing w:line="460" w:lineRule="exact"/>
        <w:rPr>
          <w:rFonts w:hint="eastAsia" w:ascii="仿宋" w:hAnsi="仿宋" w:eastAsia="仿宋" w:cs="仿宋"/>
          <w:bCs/>
          <w:sz w:val="24"/>
        </w:rPr>
      </w:pPr>
      <w:r>
        <w:rPr>
          <w:rFonts w:hint="default" w:ascii="Calibri" w:hAnsi="Calibri" w:eastAsia="仿宋" w:cs="Calibri"/>
          <w:sz w:val="24"/>
          <w:szCs w:val="24"/>
          <w:lang w:val="en-US" w:eastAsia="zh-CN"/>
        </w:rPr>
        <w:t xml:space="preserve">②</w:t>
      </w:r>
      <w:r>
        <w:rPr>
          <w:rFonts w:hint="eastAsia" w:ascii="仿宋" w:hAnsi="仿宋" w:eastAsia="仿宋" w:cs="仿宋"/>
          <w:bCs/>
          <w:sz w:val="24"/>
        </w:rPr>
        <w:t xml:space="preserve">供应商单位</w:t>
      </w:r>
      <w:bookmarkStart w:id="22" w:name="_GoBack"/>
      <w:r/>
      <w:bookmarkEnd w:id="22"/>
      <w:r>
        <w:rPr>
          <w:rFonts w:hint="eastAsia" w:ascii="仿宋" w:hAnsi="仿宋" w:eastAsia="仿宋" w:cs="仿宋"/>
          <w:bCs/>
          <w:sz w:val="24"/>
        </w:rPr>
        <w:t xml:space="preserve">负责人为同一人或者存在直接控股、管理关系的不同供应商，不得参加同一合同项下的政府采购活动；</w:t>
      </w:r>
      <w:r/>
    </w:p>
    <w:p>
      <w:pPr>
        <w:ind w:firstLine="480"/>
        <w:spacing w:line="460" w:lineRule="exact"/>
        <w:rPr>
          <w:rFonts w:hint="eastAsia" w:ascii="仿宋" w:hAnsi="仿宋" w:eastAsia="仿宋" w:cs="仿宋"/>
          <w:bCs/>
          <w:sz w:val="24"/>
        </w:rPr>
      </w:pPr>
      <w:r>
        <w:rPr>
          <w:rFonts w:hint="default" w:ascii="Calibri" w:hAnsi="Calibri" w:eastAsia="仿宋" w:cs="Calibri"/>
          <w:sz w:val="24"/>
          <w:szCs w:val="24"/>
          <w:lang w:val="en-US" w:eastAsia="zh-CN"/>
        </w:rPr>
        <w:t xml:space="preserve">③</w:t>
      </w:r>
      <w:r>
        <w:rPr>
          <w:rFonts w:hint="eastAsia" w:ascii="仿宋" w:hAnsi="仿宋" w:eastAsia="仿宋" w:cs="仿宋"/>
          <w:bCs/>
          <w:sz w:val="24"/>
        </w:rPr>
        <w:t xml:space="preserve">凡为采购项目提供整体设计、规范编制或者项目管理、监理、检测等服务的供应商，不得再参加本项目的采购活动</w:t>
      </w:r>
      <w:r>
        <w:rPr>
          <w:rFonts w:hint="eastAsia" w:ascii="仿宋" w:hAnsi="仿宋" w:eastAsia="仿宋" w:cs="仿宋"/>
          <w:bCs/>
          <w:sz w:val="24"/>
          <w:lang w:eastAsia="zh-CN"/>
        </w:rPr>
        <w:t xml:space="preserve">。</w:t>
      </w:r>
      <w:r/>
    </w:p>
    <w:p>
      <w:pPr>
        <w:numPr>
          <w:ilvl w:val="0"/>
          <w:numId w:val="0"/>
        </w:numPr>
        <w:ind w:firstLine="480"/>
        <w:jc w:val="left"/>
        <w:spacing w:line="360" w:lineRule="auto"/>
        <w:rPr>
          <w:rFonts w:hint="eastAsia" w:ascii="仿宋" w:hAnsi="仿宋" w:eastAsia="仿宋" w:cs="仿宋"/>
          <w:sz w:val="24"/>
        </w:rPr>
      </w:pPr>
      <w:r>
        <w:rPr>
          <w:rFonts w:hint="eastAsia" w:ascii="仿宋" w:hAnsi="仿宋" w:eastAsia="仿宋" w:cs="仿宋"/>
          <w:sz w:val="24"/>
          <w:szCs w:val="22"/>
          <w:lang w:val="en-US" w:eastAsia="zh-CN" w:bidi="ar-SA"/>
        </w:rPr>
        <w:t xml:space="preserve">5.</w:t>
      </w:r>
      <w:r>
        <w:rPr>
          <w:rFonts w:hint="eastAsia" w:ascii="仿宋" w:hAnsi="仿宋" w:eastAsia="仿宋" w:cs="仿宋"/>
          <w:sz w:val="24"/>
        </w:rPr>
        <w:t xml:space="preserve">不接受联合体投标。</w:t>
      </w:r>
      <w:r/>
    </w:p>
    <w:p>
      <w:pPr>
        <w:numPr>
          <w:ilvl w:val="0"/>
          <w:numId w:val="0"/>
        </w:numPr>
        <w:ind w:firstLine="482"/>
        <w:jc w:val="left"/>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（三）获取采购文件</w:t>
      </w:r>
      <w:r/>
    </w:p>
    <w:p>
      <w:pPr>
        <w:ind w:firstLine="480"/>
        <w:spacing w:line="360" w:lineRule="auto"/>
        <w:shd w:val="clear" w:color="auto" w:fill="ffffff"/>
        <w:widowControl/>
        <w:rPr>
          <w:rFonts w:hint="eastAsia" w:ascii="仿宋" w:hAnsi="仿宋" w:eastAsia="仿宋" w:cs="仿宋"/>
          <w:sz w:val="24"/>
          <w:szCs w:val="24"/>
        </w:rPr>
      </w:pPr>
      <w:r/>
      <w:bookmarkStart w:id="4" w:name="_Hlk150960518"/>
      <w:r/>
      <w:bookmarkEnd w:id="4"/>
      <w:r/>
      <w:bookmarkStart w:id="5" w:name="_Hlk150960558"/>
      <w:r/>
      <w:bookmarkEnd w:id="5"/>
      <w:r/>
      <w:bookmarkStart w:id="6" w:name="_Hlk150959847"/>
      <w:r/>
      <w:bookmarkEnd w:id="6"/>
      <w:r>
        <w:rPr>
          <w:rFonts w:hint="eastAsia" w:ascii="仿宋" w:hAnsi="仿宋" w:eastAsia="仿宋" w:cs="仿宋"/>
          <w:sz w:val="24"/>
          <w:szCs w:val="24"/>
        </w:rPr>
        <w:t xml:space="preserve">时间：自公告发布之日起至5个工作日</w:t>
      </w:r>
      <w:r/>
    </w:p>
    <w:p>
      <w:pPr>
        <w:ind w:firstLine="480"/>
        <w:spacing w:line="360" w:lineRule="auto"/>
        <w:shd w:val="clear" w:color="auto" w:fill="ffffff"/>
        <w:widowControl/>
        <w:rPr>
          <w:rFonts w:hint="eastAsia" w:ascii="仿宋" w:hAnsi="仿宋" w:eastAsia="仿宋" w:cs="仿宋"/>
          <w:sz w:val="24"/>
          <w:szCs w:val="24"/>
        </w:rPr>
      </w:pPr>
      <w:r/>
      <w:bookmarkStart w:id="7" w:name="_Hlk150959915"/>
      <w:r/>
      <w:bookmarkEnd w:id="7"/>
      <w:r>
        <w:rPr>
          <w:rFonts w:hint="eastAsia" w:ascii="仿宋" w:hAnsi="仿宋" w:eastAsia="仿宋" w:cs="仿宋"/>
          <w:sz w:val="24"/>
          <w:szCs w:val="24"/>
        </w:rPr>
        <w:t xml:space="preserve">地点：供应商完成注册并办理CA证书后登录</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rPr>
          <w:rFonts w:hint="eastAsia" w:ascii="仿宋" w:hAnsi="仿宋" w:eastAsia="仿宋" w:cs="仿宋"/>
          <w:sz w:val="24"/>
          <w:szCs w:val="24"/>
        </w:rPr>
        <w:t xml:space="preserve">，下载本项目采购文件。</w:t>
      </w:r>
      <w:r/>
    </w:p>
    <w:p>
      <w:pPr>
        <w:ind w:firstLine="480"/>
        <w:spacing w:line="360" w:lineRule="auto"/>
        <w:shd w:val="clear" w:color="auto" w:fill="ffffff"/>
        <w:widowControl/>
        <w:rPr>
          <w:rFonts w:hint="eastAsia" w:ascii="仿宋" w:hAnsi="仿宋" w:eastAsia="仿宋" w:cs="仿宋"/>
          <w:sz w:val="24"/>
          <w:szCs w:val="24"/>
        </w:rPr>
      </w:pPr>
      <w:r/>
      <w:bookmarkStart w:id="8" w:name="_Hlk133570744"/>
      <w:r/>
      <w:bookmarkEnd w:id="8"/>
      <w:r>
        <w:rPr>
          <w:rFonts w:hint="eastAsia" w:ascii="仿宋" w:hAnsi="仿宋" w:eastAsia="仿宋" w:cs="仿宋"/>
          <w:sz w:val="24"/>
          <w:szCs w:val="24"/>
        </w:rPr>
        <w:t xml:space="preserve">方式：登录</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p>
    <w:p>
      <w:pPr>
        <w:ind w:firstLine="480"/>
        <w:spacing w:line="360" w:lineRule="auto"/>
        <w:shd w:val="clear" w:color="auto" w:fill="ffffff"/>
        <w:widowControl/>
        <w:rPr>
          <w:rFonts w:hint="eastAsia" w:ascii="仿宋" w:hAnsi="仿宋" w:eastAsia="仿宋" w:cs="仿宋"/>
          <w:sz w:val="24"/>
          <w:szCs w:val="24"/>
        </w:rPr>
      </w:pPr>
      <w:r/>
      <w:bookmarkStart w:id="9" w:name="_Hlk133570778"/>
      <w:r/>
      <w:bookmarkEnd w:id="9"/>
      <w:r>
        <w:rPr>
          <w:rFonts w:hint="eastAsia" w:ascii="仿宋" w:hAnsi="仿宋" w:eastAsia="仿宋" w:cs="仿宋"/>
          <w:sz w:val="24"/>
          <w:szCs w:val="24"/>
        </w:rPr>
        <w:t xml:space="preserve">售价：免费</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注意事项：</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本项目采用网上注册登记方式。</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1.潜在投标人访问电子招标投标交易平台的网络地址和方法：</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（1）登录http://jszfcg.jsczt.cn</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点击“苏采云”进入系统。</w:t>
      </w:r>
      <w:r/>
    </w:p>
    <w:p>
      <w:pPr>
        <w:ind w:firstLine="482"/>
        <w:jc w:val="left"/>
        <w:keepLines w:val="0"/>
        <w:keepNext w:val="0"/>
        <w:pageBreakBefore w:val="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http://jsxcmm.com/help/help.html。</w:t>
      </w:r>
      <w:r/>
    </w:p>
    <w:p>
      <w:pPr>
        <w:ind w:firstLine="482"/>
        <w:jc w:val="left"/>
        <w:keepLines w:val="0"/>
        <w:keepNext w:val="0"/>
        <w:pageBreakBefore w:val="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2.代理机构将数据电文形式的采购文件加载至电子招标投标交易平台，供潜在投标人下载或者查阅。</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3.如潜在投标人未按上述要求操作，将自行承担所产生的风险。</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（四）投标及开标时间、地点</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时间：202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19</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北京时间</w:t>
      </w:r>
      <w:r>
        <w:rPr>
          <w:rFonts w:hint="eastAsia" w:ascii="仿宋" w:hAnsi="仿宋" w:eastAsia="仿宋" w:cs="仿宋"/>
          <w:sz w:val="24"/>
          <w:szCs w:val="24"/>
          <w:lang w:eastAsia="zh-CN"/>
        </w:rPr>
        <w:t xml:space="preserve">）</w:t>
      </w:r>
      <w:r/>
    </w:p>
    <w:p>
      <w:pPr>
        <w:ind w:firstLine="480"/>
        <w:spacing w:line="360" w:lineRule="auto"/>
        <w:shd w:val="clear" w:color="auto" w:fill="ffffff"/>
        <w:widowControl/>
        <w:rPr>
          <w:rFonts w:hint="eastAsia" w:ascii="仿宋" w:hAnsi="仿宋" w:eastAsia="仿宋" w:cs="仿宋"/>
          <w:sz w:val="24"/>
          <w:szCs w:val="24"/>
        </w:rPr>
      </w:pPr>
      <w:r/>
      <w:bookmarkStart w:id="10" w:name="_Hlk133571117"/>
      <w:r/>
      <w:bookmarkEnd w:id="10"/>
      <w:r>
        <w:rPr>
          <w:rFonts w:hint="eastAsia" w:ascii="仿宋" w:hAnsi="仿宋" w:eastAsia="仿宋" w:cs="仿宋"/>
          <w:sz w:val="24"/>
          <w:szCs w:val="24"/>
        </w:rPr>
        <w:t xml:space="preserve">地点：江苏政府采购“苏采云”系统不见面开标大厅。</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（五）公告期限</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ind w:firstLine="48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（六）其他补充事宜</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如在制作电子投标文件中有任何疑问，请拨打电子化政府采购技术支持电话：0523-86897512。</w:t>
      </w:r>
      <w:r/>
    </w:p>
    <w:p>
      <w:pPr>
        <w:ind w:firstLine="482"/>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（七）对本次招标提出询问，请按以下方式联系</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bCs/>
          <w:sz w:val="24"/>
          <w:szCs w:val="24"/>
          <w:lang w:val="en-US" w:eastAsia="zh-CN"/>
        </w:rPr>
        <w:t xml:space="preserve">泰州市人民医院</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bCs/>
          <w:sz w:val="24"/>
          <w:szCs w:val="24"/>
        </w:rPr>
        <w:t xml:space="preserve">泰州市医药高新区太湖路366号</w:t>
      </w:r>
      <w:r/>
    </w:p>
    <w:p>
      <w:pPr>
        <w:ind w:firstLine="480"/>
        <w:spacing w:line="360" w:lineRule="auto"/>
        <w:shd w:val="clear" w:color="auto" w:fill="ffffff"/>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孙先生</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bCs/>
          <w:sz w:val="24"/>
          <w:szCs w:val="24"/>
        </w:rPr>
        <w:t xml:space="preserve">0523-89890040</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360" w:lineRule="auto"/>
        <w:shd w:val="clear" w:color="auto" w:fill="ffffff"/>
        <w:widowControl/>
        <w:rPr>
          <w:rFonts w:hint="eastAsia" w:ascii="仿宋" w:hAnsi="仿宋" w:eastAsia="仿宋" w:cs="仿宋"/>
          <w:sz w:val="24"/>
          <w:szCs w:val="24"/>
          <w:lang w:eastAsia="zh-CN"/>
        </w:rPr>
      </w:pPr>
      <w:r>
        <w:rPr>
          <w:rFonts w:hint="eastAsia" w:ascii="仿宋" w:hAnsi="仿宋" w:eastAsia="仿宋" w:cs="仿宋"/>
          <w:sz w:val="24"/>
          <w:szCs w:val="24"/>
        </w:rPr>
        <w:t xml:space="preserve">名 称：</w:t>
      </w:r>
      <w:r>
        <w:rPr>
          <w:rFonts w:hint="eastAsia" w:ascii="仿宋" w:hAnsi="仿宋" w:eastAsia="仿宋" w:cs="仿宋"/>
          <w:sz w:val="24"/>
          <w:szCs w:val="24"/>
          <w:lang w:eastAsia="zh-CN"/>
        </w:rPr>
        <w:t xml:space="preserve">泰州林诚项目管理有限公司</w:t>
      </w:r>
      <w:r/>
    </w:p>
    <w:p>
      <w:pPr>
        <w:ind w:firstLine="48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rPr>
        <w:t xml:space="preserve">泰州市</w:t>
      </w:r>
      <w:r>
        <w:rPr>
          <w:rFonts w:hint="eastAsia" w:ascii="仿宋" w:hAnsi="仿宋" w:eastAsia="仿宋" w:cs="仿宋"/>
          <w:sz w:val="24"/>
          <w:szCs w:val="24"/>
          <w:lang w:val="en-US" w:eastAsia="zh-CN"/>
        </w:rPr>
        <w:t xml:space="preserve">高新</w:t>
      </w:r>
      <w:r>
        <w:rPr>
          <w:rFonts w:hint="eastAsia" w:ascii="仿宋" w:hAnsi="仿宋" w:eastAsia="仿宋" w:cs="仿宋"/>
          <w:sz w:val="24"/>
          <w:szCs w:val="24"/>
        </w:rPr>
        <w:t xml:space="preserve">区雪铁龙路1号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梦创中心南楼2006室）</w:t>
      </w:r>
      <w:r/>
    </w:p>
    <w:p>
      <w:pPr>
        <w:ind w:firstLine="480"/>
        <w:spacing w:line="360" w:lineRule="auto"/>
        <w:shd w:val="clear" w:color="auto" w:fill="ffffff"/>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王女士</w:t>
      </w:r>
      <w:r/>
    </w:p>
    <w:p>
      <w:pPr>
        <w:ind w:firstLine="480"/>
        <w:spacing w:line="360" w:lineRule="auto"/>
        <w:shd w:val="clear" w:color="auto" w:fill="ffffff"/>
        <w:widowControl/>
        <w:rPr>
          <w:rFonts w:hint="eastAsia" w:ascii="仿宋" w:hAnsi="仿宋" w:eastAsia="仿宋" w:cs="仿宋"/>
          <w:sz w:val="24"/>
          <w:szCs w:val="24"/>
          <w:lang w:val="en-US" w:eastAsia="zh-CN"/>
        </w:rPr>
      </w:pPr>
      <w:r>
        <w:rPr>
          <w:rFonts w:hint="eastAsia" w:ascii="仿宋" w:hAnsi="仿宋" w:eastAsia="仿宋" w:cs="仿宋"/>
          <w:sz w:val="24"/>
          <w:szCs w:val="24"/>
        </w:rPr>
        <w:t xml:space="preserve">联系方式：1</w:t>
      </w:r>
      <w:r>
        <w:rPr>
          <w:rFonts w:hint="eastAsia" w:ascii="仿宋" w:hAnsi="仿宋" w:eastAsia="仿宋" w:cs="仿宋"/>
          <w:sz w:val="24"/>
          <w:szCs w:val="24"/>
          <w:lang w:val="en-US" w:eastAsia="zh-CN"/>
        </w:rPr>
        <w:t xml:space="preserve">9951167066</w:t>
      </w:r>
      <w:bookmarkEnd w:id="1"/>
      <w:r/>
    </w:p>
    <w:p>
      <w:pPr>
        <w:pStyle w:val="644"/>
        <w:jc w:val="center"/>
        <w:pageBreakBefore/>
        <w:rPr>
          <w:rFonts w:hint="eastAsia" w:ascii="黑体" w:hAnsi="黑体" w:eastAsia="黑体"/>
          <w:b/>
          <w:bCs/>
          <w:szCs w:val="22"/>
        </w:rPr>
      </w:pPr>
      <w:r>
        <w:rPr>
          <w:rFonts w:hint="eastAsia" w:ascii="黑体" w:hAnsi="黑体" w:eastAsia="黑体"/>
          <w:b/>
          <w:bCs/>
          <w:szCs w:val="22"/>
        </w:rPr>
        <w:t xml:space="preserve">二．投标人须知</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（一） 遵循原则：</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公开透明原则、公平竞争原则、公正原则和诚实信用原则。</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（二）</w:t>
      </w:r>
      <w:r>
        <w:rPr>
          <w:rFonts w:hint="eastAsia" w:ascii="仿宋" w:hAnsi="仿宋" w:eastAsia="仿宋" w:cs="仿宋"/>
          <w:bCs/>
          <w:sz w:val="24"/>
          <w:szCs w:val="24"/>
        </w:rPr>
        <w:t xml:space="preserve">招标文件：</w:t>
      </w:r>
      <w:r/>
    </w:p>
    <w:p>
      <w:pPr>
        <w:numPr>
          <w:ilvl w:val="0"/>
          <w:numId w:val="0"/>
        </w:numPr>
        <w:ind w:left="0" w:firstLine="480"/>
        <w:jc w:val="left"/>
        <w:keepLines w:val="0"/>
        <w:keepNext w:val="0"/>
        <w:pageBreakBefore w:val="0"/>
        <w:spacing w:line="360" w:lineRule="auto"/>
        <w:widowControl w:val="off"/>
        <w:tabs>
          <w:tab w:val="left" w:pos="-126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招标文件包括本文件目录所列全部内容，投标人应仔细阅读，并在投标文件中充分响应招标文件的所有要求。</w:t>
      </w:r>
      <w:r/>
    </w:p>
    <w:p>
      <w:pPr>
        <w:numPr>
          <w:ilvl w:val="0"/>
          <w:numId w:val="0"/>
        </w:numPr>
        <w:ind w:left="0" w:firstLine="480"/>
        <w:jc w:val="left"/>
        <w:keepLines w:val="0"/>
        <w:keepNext w:val="0"/>
        <w:pageBreakBefore w:val="0"/>
        <w:spacing w:line="360" w:lineRule="auto"/>
        <w:widowControl w:val="off"/>
        <w:tabs>
          <w:tab w:val="left" w:pos="0" w:leader="none"/>
          <w:tab w:val="left" w:pos="525" w:leader="none"/>
          <w:tab w:val="left" w:pos="945" w:leader="none"/>
        </w:tabs>
        <w:rPr>
          <w:rFonts w:hint="eastAsia" w:ascii="仿宋" w:hAnsi="仿宋" w:eastAsia="仿宋" w:cs="仿宋"/>
          <w:bCs/>
          <w:sz w:val="24"/>
          <w:szCs w:val="24"/>
          <w:lang w:eastAsia="zh-CN"/>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招标文件中的“法定代表人”是指投标人的营业执照或相关部门的登记证明文件中的“法定代表人”或“负责人”。</w:t>
      </w:r>
      <w:r>
        <w:rPr>
          <w:rFonts w:hAnsi="仿宋" w:eastAsia="仿宋"/>
          <w:bCs/>
          <w:sz w:val="24"/>
        </w:rPr>
        <w:t xml:space="preserve">采购文件中的</w:t>
      </w:r>
      <w:r>
        <w:rPr>
          <w:rFonts w:eastAsia="仿宋"/>
          <w:bCs/>
          <w:sz w:val="24"/>
        </w:rPr>
        <w:t xml:space="preserve">“</w:t>
      </w:r>
      <w:r>
        <w:rPr>
          <w:rFonts w:hAnsi="仿宋" w:eastAsia="仿宋"/>
          <w:bCs/>
          <w:sz w:val="24"/>
        </w:rPr>
        <w:t xml:space="preserve">采购人</w:t>
      </w:r>
      <w:r>
        <w:rPr>
          <w:rFonts w:eastAsia="仿宋"/>
          <w:bCs/>
          <w:sz w:val="24"/>
        </w:rPr>
        <w:t xml:space="preserve">”</w:t>
      </w:r>
      <w:r>
        <w:rPr>
          <w:rFonts w:hAnsi="仿宋" w:eastAsia="仿宋"/>
          <w:bCs/>
          <w:sz w:val="24"/>
        </w:rPr>
        <w:t xml:space="preserve">是指</w:t>
      </w:r>
      <w:r>
        <w:rPr>
          <w:rFonts w:hint="eastAsia" w:hAnsi="仿宋" w:eastAsia="仿宋"/>
          <w:bCs/>
          <w:sz w:val="24"/>
        </w:rPr>
        <w:t xml:space="preserve">泰州市</w:t>
      </w:r>
      <w:r>
        <w:rPr>
          <w:rFonts w:hint="eastAsia" w:hAnsi="仿宋" w:eastAsia="仿宋"/>
          <w:bCs/>
          <w:sz w:val="24"/>
          <w:lang w:val="en-US" w:eastAsia="zh-CN"/>
        </w:rPr>
        <w:t xml:space="preserve">人民医院</w:t>
      </w:r>
      <w:r>
        <w:rPr>
          <w:rFonts w:hAnsi="仿宋" w:eastAsia="仿宋"/>
          <w:bCs/>
          <w:sz w:val="24"/>
        </w:rPr>
        <w:t xml:space="preserve">，</w:t>
      </w:r>
      <w:r>
        <w:rPr>
          <w:rFonts w:eastAsia="仿宋"/>
          <w:bCs/>
          <w:sz w:val="24"/>
        </w:rPr>
        <w:t xml:space="preserve">“</w:t>
      </w:r>
      <w:r>
        <w:rPr>
          <w:rFonts w:hAnsi="仿宋" w:eastAsia="仿宋"/>
          <w:bCs/>
          <w:sz w:val="24"/>
        </w:rPr>
        <w:t xml:space="preserve">代理公司</w:t>
      </w:r>
      <w:r>
        <w:rPr>
          <w:rFonts w:eastAsia="仿宋"/>
          <w:bCs/>
          <w:sz w:val="24"/>
        </w:rPr>
        <w:t xml:space="preserve">”</w:t>
      </w:r>
      <w:r>
        <w:rPr>
          <w:rFonts w:hAnsi="仿宋" w:eastAsia="仿宋"/>
          <w:bCs/>
          <w:sz w:val="24"/>
        </w:rPr>
        <w:t xml:space="preserve">是指泰州林诚项目管理有限公司，</w:t>
      </w:r>
      <w:r>
        <w:rPr>
          <w:rFonts w:eastAsia="仿宋"/>
          <w:bCs/>
          <w:sz w:val="24"/>
        </w:rPr>
        <w:t xml:space="preserve">“</w:t>
      </w:r>
      <w:r>
        <w:rPr>
          <w:rFonts w:hint="eastAsia" w:hAnsi="仿宋" w:eastAsia="仿宋"/>
          <w:bCs/>
          <w:sz w:val="24"/>
          <w:lang w:val="en-US" w:eastAsia="zh-CN"/>
        </w:rPr>
        <w:t xml:space="preserve">投标人</w:t>
      </w:r>
      <w:r>
        <w:rPr>
          <w:rFonts w:eastAsia="仿宋"/>
          <w:bCs/>
          <w:sz w:val="24"/>
        </w:rPr>
        <w:t xml:space="preserve">”</w:t>
      </w:r>
      <w:r>
        <w:rPr>
          <w:rFonts w:hAnsi="仿宋" w:eastAsia="仿宋"/>
          <w:bCs/>
          <w:sz w:val="24"/>
        </w:rPr>
        <w:t xml:space="preserve">是指参加本项目的</w:t>
      </w:r>
      <w:r>
        <w:rPr>
          <w:rFonts w:hint="eastAsia" w:hAnsi="仿宋" w:eastAsia="仿宋"/>
          <w:bCs/>
          <w:sz w:val="24"/>
          <w:lang w:val="en-US" w:eastAsia="zh-CN"/>
        </w:rPr>
        <w:t xml:space="preserve">投标单位</w:t>
      </w:r>
      <w:r>
        <w:rPr>
          <w:rFonts w:hAnsi="仿宋" w:eastAsia="仿宋"/>
          <w:bCs/>
          <w:sz w:val="24"/>
        </w:rPr>
        <w:t xml:space="preserve">。</w:t>
      </w:r>
      <w:r/>
    </w:p>
    <w:p>
      <w:pPr>
        <w:numPr>
          <w:ilvl w:val="0"/>
          <w:numId w:val="0"/>
        </w:numPr>
        <w:ind w:left="0" w:firstLine="480"/>
        <w:jc w:val="left"/>
        <w:keepLines w:val="0"/>
        <w:keepNext w:val="0"/>
        <w:pageBreakBefore w:val="0"/>
        <w:spacing w:line="360" w:lineRule="auto"/>
        <w:widowControl w:val="off"/>
        <w:tabs>
          <w:tab w:val="left" w:pos="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投标人应在江苏省政府采购管理交易系统（苏采云）获取采购文件，按采购文件要求提交全部资料并对采购文件各项内容</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rPr>
        <w:t xml:space="preserve">实质性响应，否则投标无效。</w:t>
      </w:r>
      <w:r/>
    </w:p>
    <w:p>
      <w:pPr>
        <w:numPr>
          <w:ilvl w:val="0"/>
          <w:numId w:val="0"/>
        </w:numPr>
        <w:ind w:left="0" w:firstLine="480"/>
        <w:jc w:val="left"/>
        <w:keepLines w:val="0"/>
        <w:keepNext w:val="0"/>
        <w:pageBreakBefore w:val="0"/>
        <w:spacing w:line="360" w:lineRule="auto"/>
        <w:widowControl w:val="off"/>
        <w:tabs>
          <w:tab w:val="left" w:pos="0" w:leader="none"/>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招标文件仅作为本次招投标使用。</w:t>
      </w:r>
      <w:r/>
    </w:p>
    <w:p>
      <w:pPr>
        <w:ind w:firstLine="480"/>
        <w:jc w:val="left"/>
        <w:keepLines w:val="0"/>
        <w:keepNext w:val="0"/>
        <w:pageBreakBefore w:val="0"/>
        <w:spacing w:line="360" w:lineRule="auto"/>
        <w:widowControl w:val="off"/>
        <w:tabs>
          <w:tab w:val="left" w:pos="630" w:leader="none"/>
        </w:tabs>
        <w:rPr>
          <w:rFonts w:hint="eastAsia" w:ascii="仿宋" w:hAnsi="仿宋" w:eastAsia="仿宋" w:cs="仿宋"/>
          <w:bCs/>
          <w:sz w:val="24"/>
          <w:szCs w:val="24"/>
        </w:rPr>
      </w:pPr>
      <w:r>
        <w:rPr>
          <w:rFonts w:hint="eastAsia" w:ascii="仿宋" w:hAnsi="仿宋" w:eastAsia="仿宋" w:cs="仿宋"/>
          <w:bCs/>
          <w:sz w:val="24"/>
          <w:szCs w:val="24"/>
        </w:rPr>
        <w:t xml:space="preserve">（三） 招标文件的解释：</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本文件的最终解释权归</w:t>
      </w:r>
      <w:r>
        <w:rPr>
          <w:rFonts w:hint="eastAsia" w:ascii="仿宋" w:hAnsi="仿宋" w:eastAsia="仿宋" w:cs="仿宋"/>
          <w:bCs/>
          <w:sz w:val="24"/>
          <w:szCs w:val="24"/>
          <w:lang w:val="en-US" w:eastAsia="zh-CN"/>
        </w:rPr>
        <w:t xml:space="preserve">代理公司</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（四） 招标文件的补充或修正：</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color w:val="000000"/>
          <w:sz w:val="24"/>
          <w:szCs w:val="24"/>
          <w:lang w:val="en-US" w:eastAsia="zh-CN" w:bidi="ar-SA"/>
        </w:rPr>
        <w:t xml:space="preserve">1．</w:t>
      </w:r>
      <w:r>
        <w:rPr>
          <w:rFonts w:hint="eastAsia" w:ascii="仿宋" w:hAnsi="仿宋" w:eastAsia="仿宋" w:cs="仿宋"/>
          <w:bCs/>
          <w:sz w:val="24"/>
          <w:szCs w:val="24"/>
          <w:lang w:val="en-US" w:eastAsia="zh-CN"/>
        </w:rPr>
        <w:t xml:space="preserve">代理公司</w:t>
      </w:r>
      <w:r>
        <w:rPr>
          <w:rFonts w:hint="eastAsia" w:ascii="仿宋" w:hAnsi="仿宋" w:eastAsia="仿宋" w:cs="仿宋"/>
          <w:bCs/>
          <w:sz w:val="24"/>
          <w:szCs w:val="24"/>
        </w:rPr>
        <w:t xml:space="preserve">可在投标截止时间十五日前对招标文件进行必要的澄清或者修改，不足15日的，将顺延提交投标文件的截止时间。</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color w:val="000000"/>
          <w:sz w:val="24"/>
          <w:szCs w:val="24"/>
          <w:lang w:val="en-US" w:eastAsia="zh-CN" w:bidi="ar-SA"/>
        </w:rPr>
        <w:t xml:space="preserve">2．</w:t>
      </w:r>
      <w:r>
        <w:rPr>
          <w:rFonts w:hint="eastAsia" w:ascii="仿宋" w:hAnsi="仿宋" w:eastAsia="仿宋" w:cs="仿宋"/>
          <w:bCs/>
          <w:sz w:val="24"/>
          <w:szCs w:val="24"/>
        </w:rPr>
        <w:t xml:space="preserve">潜在投标人对招标文件项目需求部分的询问、质疑请向采购人提出，由采购人负责答复。</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color w:val="000000"/>
          <w:sz w:val="24"/>
          <w:szCs w:val="24"/>
          <w:lang w:val="en-US" w:eastAsia="zh-CN" w:bidi="ar-SA"/>
        </w:rPr>
        <w:t xml:space="preserve">3．</w:t>
      </w:r>
      <w:r>
        <w:rPr>
          <w:rFonts w:hint="eastAsia" w:ascii="仿宋" w:hAnsi="仿宋" w:eastAsia="仿宋" w:cs="仿宋"/>
          <w:bCs/>
          <w:sz w:val="24"/>
          <w:szCs w:val="24"/>
        </w:rPr>
        <w:t xml:space="preserve">如需对招标文件进行澄清或修正，</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将在</w:t>
      </w:r>
      <w:r>
        <w:rPr>
          <w:rFonts w:hint="eastAsia" w:ascii="仿宋" w:hAnsi="仿宋" w:eastAsia="仿宋" w:cs="仿宋"/>
          <w:bCs/>
          <w:sz w:val="24"/>
          <w:szCs w:val="24"/>
          <w:lang w:val="en-US" w:eastAsia="zh-CN"/>
        </w:rPr>
        <w:t xml:space="preserve">泰州市政府采购网和江苏省</w:t>
      </w:r>
      <w:r>
        <w:rPr>
          <w:rFonts w:hint="eastAsia" w:ascii="仿宋" w:hAnsi="仿宋" w:eastAsia="仿宋" w:cs="仿宋"/>
          <w:bCs/>
          <w:sz w:val="24"/>
          <w:szCs w:val="24"/>
        </w:rPr>
        <w:t xml:space="preserve">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要求，而造成的损失及风险（包括但不限于未中标）由投标人自行承担。</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（五） 投标文件的组成：</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投标函（</w:t>
      </w:r>
      <w:r>
        <w:rPr>
          <w:rFonts w:hint="eastAsia" w:ascii="仿宋" w:hAnsi="仿宋" w:eastAsia="仿宋" w:cs="仿宋"/>
          <w:b/>
          <w:bCs/>
          <w:sz w:val="24"/>
          <w:szCs w:val="24"/>
        </w:rPr>
        <w:t xml:space="preserve">格式见附件）</w:t>
      </w:r>
      <w:r/>
    </w:p>
    <w:p>
      <w:pPr>
        <w:numPr>
          <w:ilvl w:val="0"/>
          <w:numId w:val="0"/>
        </w:numPr>
        <w:ind w:left="1"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资格证明文件：</w:t>
      </w:r>
      <w:r/>
    </w:p>
    <w:p>
      <w:pPr>
        <w:pStyle w:val="656"/>
        <w:numPr>
          <w:ilvl w:val="1"/>
          <w:numId w:val="0"/>
        </w:numPr>
        <w:ind w:left="0" w:firstLine="480"/>
        <w:jc w:val="left"/>
        <w:keepLines w:val="0"/>
        <w:keepNext w:val="0"/>
        <w:pageBreakBefore w:val="0"/>
        <w:spacing w:line="360" w:lineRule="auto"/>
        <w:widowControl w:val="off"/>
        <w:tabs>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（1）</w:t>
      </w:r>
      <w:r>
        <w:rPr>
          <w:rFonts w:hint="eastAsia" w:ascii="仿宋" w:hAnsi="仿宋" w:eastAsia="仿宋" w:cs="仿宋"/>
          <w:bCs/>
          <w:sz w:val="24"/>
          <w:szCs w:val="24"/>
        </w:rPr>
        <w:t xml:space="preserve">关于资格的声明函（</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pStyle w:val="656"/>
        <w:numPr>
          <w:ilvl w:val="1"/>
          <w:numId w:val="0"/>
        </w:numPr>
        <w:ind w:left="0" w:firstLine="567"/>
        <w:jc w:val="left"/>
        <w:keepLines w:val="0"/>
        <w:keepNext w:val="0"/>
        <w:pageBreakBefore w:val="0"/>
        <w:spacing w:line="360" w:lineRule="auto"/>
        <w:widowControl w:val="off"/>
        <w:tabs>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（2）</w:t>
      </w:r>
      <w:r>
        <w:rPr>
          <w:rFonts w:hint="eastAsia" w:ascii="仿宋" w:hAnsi="仿宋" w:eastAsia="仿宋" w:cs="仿宋"/>
          <w:bCs/>
          <w:sz w:val="24"/>
          <w:szCs w:val="24"/>
        </w:rPr>
        <w:t xml:space="preserve">具有独立承担民事责任能力的投标人</w:t>
      </w:r>
      <w:r>
        <w:rPr>
          <w:rFonts w:hint="eastAsia" w:ascii="仿宋" w:hAnsi="仿宋" w:eastAsia="仿宋" w:cs="仿宋"/>
          <w:b w:val="0"/>
          <w:bCs w:val="0"/>
          <w:i w:val="0"/>
          <w:iCs w:val="0"/>
          <w:color w:val="3d3d3d"/>
          <w:spacing w:val="0"/>
          <w:sz w:val="24"/>
          <w:szCs w:val="24"/>
          <w:shd w:val="clear" w:color="auto" w:fill="ffffff"/>
          <w:lang w:val="en-US" w:eastAsia="zh-CN" w:bidi="ar"/>
        </w:rPr>
        <w:t xml:space="preserve">或其分（支）公司</w:t>
      </w:r>
      <w:r>
        <w:rPr>
          <w:rFonts w:hint="eastAsia" w:ascii="仿宋" w:hAnsi="仿宋" w:eastAsia="仿宋" w:cs="仿宋"/>
          <w:bCs/>
          <w:sz w:val="24"/>
          <w:szCs w:val="24"/>
        </w:rPr>
        <w:t xml:space="preserve">营业执照或相关部门的登记证明原件扫描件；</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（3）</w:t>
      </w:r>
      <w:r>
        <w:rPr>
          <w:rFonts w:hint="eastAsia" w:ascii="仿宋" w:hAnsi="仿宋" w:eastAsia="仿宋" w:cs="仿宋"/>
          <w:bCs/>
          <w:sz w:val="24"/>
          <w:szCs w:val="24"/>
        </w:rPr>
        <w:t xml:space="preserve">投标人法定代表人授权委托书</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格式见附件，法定代表人亲自参加投标的除外</w:t>
      </w:r>
      <w:r>
        <w:rPr>
          <w:rFonts w:hint="eastAsia" w:ascii="仿宋" w:hAnsi="仿宋" w:eastAsia="仿宋" w:cs="仿宋"/>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（4）</w:t>
      </w:r>
      <w:r>
        <w:rPr>
          <w:rFonts w:hint="eastAsia" w:ascii="仿宋" w:hAnsi="仿宋" w:eastAsia="仿宋" w:cs="仿宋"/>
          <w:bCs/>
          <w:sz w:val="24"/>
          <w:szCs w:val="24"/>
        </w:rPr>
        <w:t xml:space="preserve">投标人法定代表人身份证</w:t>
      </w:r>
      <w:r>
        <w:rPr>
          <w:rFonts w:hint="eastAsia" w:ascii="仿宋" w:hAnsi="仿宋" w:eastAsia="仿宋" w:cs="仿宋"/>
          <w:bCs/>
          <w:sz w:val="24"/>
          <w:szCs w:val="24"/>
          <w:lang w:val="en-US" w:eastAsia="zh-CN"/>
        </w:rPr>
        <w:t xml:space="preserve">原件</w:t>
      </w:r>
      <w:r>
        <w:rPr>
          <w:rFonts w:hint="eastAsia" w:ascii="仿宋" w:hAnsi="仿宋" w:eastAsia="仿宋" w:cs="仿宋"/>
          <w:bCs/>
          <w:sz w:val="24"/>
          <w:szCs w:val="24"/>
        </w:rPr>
        <w:t xml:space="preserve">扫描件；</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（5）</w:t>
      </w:r>
      <w:r>
        <w:rPr>
          <w:rFonts w:hint="eastAsia" w:ascii="仿宋" w:hAnsi="仿宋" w:eastAsia="仿宋" w:cs="仿宋"/>
          <w:bCs/>
          <w:sz w:val="24"/>
          <w:szCs w:val="24"/>
        </w:rPr>
        <w:t xml:space="preserve">投标人法定代表人授权代表身份证原件扫描件（</w:t>
      </w:r>
      <w:r>
        <w:rPr>
          <w:rFonts w:hint="eastAsia" w:ascii="仿宋" w:hAnsi="仿宋" w:eastAsia="仿宋" w:cs="仿宋"/>
          <w:b/>
          <w:bCs/>
          <w:sz w:val="24"/>
          <w:szCs w:val="24"/>
        </w:rPr>
        <w:t xml:space="preserve">法定代表人亲自参加投标的除外</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（6）</w:t>
      </w:r>
      <w:r>
        <w:rPr>
          <w:rFonts w:hint="eastAsia" w:ascii="仿宋" w:hAnsi="仿宋" w:eastAsia="仿宋" w:cs="仿宋"/>
          <w:bCs/>
          <w:sz w:val="24"/>
          <w:szCs w:val="24"/>
        </w:rPr>
        <w:t xml:space="preserve">投标人近</w:t>
      </w: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rPr>
        <w:t xml:space="preserve">个月中任意一个月份的财务状况报告（资产负债表和利润表）或由会计师事务所出具的近两年中任意一个年度的审计报告和所附已审财务报告</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（7）</w:t>
      </w:r>
      <w:r>
        <w:rPr>
          <w:rFonts w:hint="eastAsia" w:ascii="仿宋" w:hAnsi="仿宋" w:eastAsia="仿宋" w:cs="仿宋"/>
          <w:bCs/>
          <w:sz w:val="24"/>
          <w:szCs w:val="24"/>
        </w:rPr>
        <w:t xml:space="preserve">投标人近</w:t>
      </w: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rPr>
        <w:t xml:space="preserve">个月中任意一个月份的依法缴纳税收的相关材料（提供相关主管部门证明或银行代扣证明）</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（8）</w:t>
      </w:r>
      <w:r>
        <w:rPr>
          <w:rFonts w:hint="eastAsia" w:ascii="仿宋" w:hAnsi="仿宋" w:eastAsia="仿宋" w:cs="仿宋"/>
          <w:bCs/>
          <w:sz w:val="24"/>
          <w:szCs w:val="24"/>
        </w:rPr>
        <w:t xml:space="preserve">投标人近</w:t>
      </w:r>
      <w:r>
        <w:rPr>
          <w:rFonts w:hint="eastAsia" w:ascii="仿宋" w:hAnsi="仿宋" w:eastAsia="仿宋" w:cs="仿宋"/>
          <w:bCs/>
          <w:sz w:val="24"/>
          <w:szCs w:val="24"/>
          <w:lang w:val="en-US" w:eastAsia="zh-CN"/>
        </w:rPr>
        <w:t xml:space="preserve">六</w:t>
      </w:r>
      <w:r>
        <w:rPr>
          <w:rFonts w:hint="eastAsia" w:ascii="仿宋" w:hAnsi="仿宋" w:eastAsia="仿宋" w:cs="仿宋"/>
          <w:bCs/>
          <w:sz w:val="24"/>
          <w:szCs w:val="24"/>
        </w:rPr>
        <w:t xml:space="preserve">个月中任意一个月份的依法缴纳社会保障资金的相关材料（提供相关主管部门证明或银行代扣证明）</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（9）</w:t>
      </w:r>
      <w:r>
        <w:rPr>
          <w:rFonts w:hint="eastAsia" w:ascii="仿宋" w:hAnsi="仿宋" w:eastAsia="仿宋" w:cs="仿宋"/>
          <w:bCs/>
          <w:sz w:val="24"/>
          <w:szCs w:val="24"/>
        </w:rPr>
        <w:t xml:space="preserve">承诺书（</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1"/>
          <w:numId w:val="0"/>
        </w:numPr>
        <w:ind w:left="0" w:firstLine="523"/>
        <w:jc w:val="left"/>
        <w:keepLines w:val="0"/>
        <w:keepNext w:val="0"/>
        <w:pageBreakBefore w:val="0"/>
        <w:spacing w:line="360" w:lineRule="auto"/>
        <w:widowControl w:val="off"/>
        <w:tabs>
          <w:tab w:val="left" w:pos="945" w:leader="none"/>
          <w:tab w:val="left" w:pos="1276" w:leader="none"/>
        </w:tabs>
        <w:rPr>
          <w:rFonts w:hint="eastAsia" w:ascii="仿宋" w:hAnsi="仿宋" w:eastAsia="仿宋" w:cs="仿宋"/>
          <w:bCs/>
          <w:sz w:val="24"/>
          <w:szCs w:val="24"/>
        </w:rPr>
      </w:pPr>
      <w:r>
        <w:rPr>
          <w:rFonts w:hint="eastAsia" w:ascii="宋体" w:hAnsi="宋体" w:eastAsia="宋体" w:cs="Times New Roman"/>
          <w:bCs/>
          <w:color w:val="auto"/>
          <w:sz w:val="24"/>
          <w:szCs w:val="24"/>
          <w:lang w:val="en-US" w:eastAsia="zh-CN" w:bidi="ar-SA"/>
        </w:rPr>
        <w:t xml:space="preserve">（10）</w:t>
      </w:r>
      <w:r>
        <w:rPr>
          <w:rFonts w:hint="eastAsia" w:ascii="仿宋" w:hAnsi="仿宋" w:eastAsia="仿宋" w:cs="仿宋"/>
          <w:bCs/>
          <w:sz w:val="24"/>
          <w:szCs w:val="24"/>
        </w:rPr>
        <w:t xml:space="preserve">采购人要求的特定资质证明</w:t>
      </w:r>
      <w:r>
        <w:rPr>
          <w:rFonts w:hint="eastAsia" w:ascii="仿宋" w:hAnsi="仿宋" w:eastAsia="仿宋" w:cs="仿宋"/>
          <w:bCs/>
          <w:sz w:val="24"/>
          <w:szCs w:val="24"/>
          <w:lang w:eastAsia="zh-CN"/>
        </w:rPr>
        <w:t xml:space="preserve">原件扫描件</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详见“投标邀请函”</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“投标人资格要求”）</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开标一览表（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投标偏离表（</w:t>
      </w:r>
      <w:r>
        <w:rPr>
          <w:rFonts w:hint="eastAsia" w:ascii="仿宋" w:hAnsi="仿宋" w:eastAsia="仿宋" w:cs="仿宋"/>
          <w:b/>
          <w:bCs/>
          <w:sz w:val="24"/>
          <w:szCs w:val="24"/>
        </w:rPr>
        <w:t xml:space="preserve">格式见附件</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评分标准中对应</w:t>
      </w:r>
      <w:r>
        <w:rPr>
          <w:rFonts w:hint="eastAsia" w:ascii="仿宋" w:hAnsi="仿宋" w:eastAsia="仿宋" w:cs="仿宋"/>
          <w:bCs/>
          <w:sz w:val="24"/>
          <w:szCs w:val="24"/>
          <w:lang w:eastAsia="zh-CN"/>
        </w:rPr>
        <w:t xml:space="preserve">的其他</w:t>
      </w:r>
      <w:r>
        <w:rPr>
          <w:rFonts w:hint="eastAsia" w:ascii="仿宋" w:hAnsi="仿宋" w:eastAsia="仿宋" w:cs="仿宋"/>
          <w:bCs/>
          <w:sz w:val="24"/>
          <w:szCs w:val="24"/>
        </w:rPr>
        <w:t xml:space="preserve">所需证明材料（</w:t>
      </w:r>
      <w:r>
        <w:rPr>
          <w:rFonts w:hint="eastAsia" w:ascii="仿宋" w:hAnsi="仿宋" w:eastAsia="仿宋" w:cs="仿宋"/>
          <w:b/>
          <w:bCs/>
          <w:sz w:val="24"/>
          <w:szCs w:val="24"/>
        </w:rPr>
        <w:t xml:space="preserve">如有自行添加</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6.</w:t>
      </w:r>
      <w:r>
        <w:rPr>
          <w:rFonts w:hint="eastAsia" w:ascii="仿宋" w:hAnsi="仿宋" w:eastAsia="仿宋" w:cs="仿宋"/>
          <w:bCs/>
          <w:sz w:val="24"/>
          <w:szCs w:val="24"/>
        </w:rPr>
        <w:t xml:space="preserve">要求采购人提供的配合（</w:t>
      </w:r>
      <w:r>
        <w:rPr>
          <w:rFonts w:hint="eastAsia" w:ascii="仿宋" w:hAnsi="仿宋" w:eastAsia="仿宋" w:cs="仿宋"/>
          <w:b/>
          <w:bCs/>
          <w:sz w:val="24"/>
          <w:szCs w:val="24"/>
        </w:rPr>
        <w:t xml:space="preserve">如有自拟并自行添加</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7.</w:t>
      </w:r>
      <w:r>
        <w:rPr>
          <w:rFonts w:hint="eastAsia" w:ascii="仿宋" w:hAnsi="仿宋" w:eastAsia="仿宋" w:cs="仿宋"/>
          <w:bCs/>
          <w:sz w:val="24"/>
          <w:szCs w:val="24"/>
        </w:rPr>
        <w:t xml:space="preserve">其它（</w:t>
      </w:r>
      <w:r>
        <w:rPr>
          <w:rFonts w:hint="eastAsia" w:ascii="仿宋" w:hAnsi="仿宋" w:eastAsia="仿宋" w:cs="仿宋"/>
          <w:b/>
          <w:bCs/>
          <w:sz w:val="24"/>
          <w:szCs w:val="24"/>
        </w:rPr>
        <w:t xml:space="preserve">投标人认为有必要提供的声明和文件，如有自拟并自行添加</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上述1-</w:t>
      </w:r>
      <w:r>
        <w:rPr>
          <w:rFonts w:hint="eastAsia" w:ascii="仿宋" w:hAnsi="仿宋" w:eastAsia="仿宋" w:cs="仿宋"/>
          <w:bCs/>
          <w:sz w:val="24"/>
          <w:szCs w:val="24"/>
          <w:lang w:val="en-US" w:eastAsia="zh-CN"/>
        </w:rPr>
        <w:t xml:space="preserve">4</w:t>
      </w:r>
      <w:r>
        <w:rPr>
          <w:rFonts w:hint="eastAsia" w:ascii="仿宋" w:hAnsi="仿宋" w:eastAsia="仿宋" w:cs="仿宋"/>
          <w:bCs/>
          <w:sz w:val="24"/>
          <w:szCs w:val="24"/>
        </w:rPr>
        <w:t xml:space="preserve">项投标人必须按要求全部提供，否则投标文件无效。</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（六） 投标文件的</w:t>
      </w:r>
      <w:r>
        <w:rPr>
          <w:rFonts w:hint="eastAsia" w:ascii="仿宋" w:hAnsi="仿宋" w:eastAsia="仿宋" w:cs="仿宋"/>
          <w:bCs/>
          <w:sz w:val="24"/>
          <w:szCs w:val="24"/>
          <w:lang w:val="en-US" w:eastAsia="zh-CN"/>
        </w:rPr>
        <w:t xml:space="preserve">编制和递交</w:t>
      </w:r>
      <w:r>
        <w:rPr>
          <w:rFonts w:hint="eastAsia" w:ascii="仿宋" w:hAnsi="仿宋" w:eastAsia="仿宋" w:cs="仿宋"/>
          <w:bCs/>
          <w:sz w:val="24"/>
          <w:szCs w:val="24"/>
        </w:rPr>
        <w:t xml:space="preserve">：</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所有文件、往来函件均应使用简体中文（规格、型号辅助符号例外）。</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投标文件由投标人按要求参考给定格式如实填写（编写），须有投标人（盖章）、</w:t>
      </w:r>
      <w:r>
        <w:rPr>
          <w:rFonts w:hint="eastAsia" w:ascii="仿宋" w:hAnsi="仿宋" w:eastAsia="仿宋" w:cs="仿宋"/>
          <w:bCs/>
          <w:sz w:val="24"/>
          <w:szCs w:val="24"/>
          <w:lang w:eastAsia="zh-CN"/>
        </w:rPr>
        <w:t xml:space="preserve">负责人或负责人授权代表</w:t>
      </w:r>
      <w:r>
        <w:rPr>
          <w:rFonts w:hint="eastAsia" w:ascii="仿宋" w:hAnsi="仿宋" w:eastAsia="仿宋" w:cs="仿宋"/>
          <w:bCs/>
          <w:sz w:val="24"/>
          <w:szCs w:val="24"/>
        </w:rPr>
        <w:t xml:space="preserve">签字或盖章，方为有效，未尽事宜可自行补充。</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如无特别说明，投标人报价一律以人民币为投标结算货币</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结算单位为“元”。</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投标文件不应有涂改、增删和潦草之处，如有必须修改时，修改处必须有投标人盖章、</w:t>
      </w:r>
      <w:r>
        <w:rPr>
          <w:rFonts w:hint="eastAsia" w:ascii="仿宋" w:hAnsi="仿宋" w:eastAsia="仿宋" w:cs="仿宋"/>
          <w:bCs/>
          <w:sz w:val="24"/>
          <w:szCs w:val="24"/>
          <w:lang w:eastAsia="zh-CN"/>
        </w:rPr>
        <w:t xml:space="preserve">负责人或负责人授权代表</w:t>
      </w:r>
      <w:r>
        <w:rPr>
          <w:rFonts w:hint="eastAsia" w:ascii="仿宋" w:hAnsi="仿宋" w:eastAsia="仿宋" w:cs="仿宋"/>
          <w:bCs/>
          <w:sz w:val="24"/>
          <w:szCs w:val="24"/>
        </w:rPr>
        <w:t xml:space="preserve">的签字。</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投标费用自理。</w:t>
      </w:r>
      <w:r/>
    </w:p>
    <w:p>
      <w:pPr>
        <w:numPr>
          <w:ilvl w:val="0"/>
          <w:numId w:val="0"/>
        </w:numPr>
        <w:ind w:left="1"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6.</w:t>
      </w:r>
      <w:r>
        <w:rPr>
          <w:rFonts w:hint="eastAsia" w:ascii="仿宋" w:hAnsi="仿宋" w:eastAsia="仿宋" w:cs="仿宋"/>
          <w:bCs/>
          <w:sz w:val="24"/>
          <w:szCs w:val="24"/>
        </w:rPr>
        <w:t xml:space="preserve">投标人应当同时凭CA数字证书登录“江苏政府采购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系统”，并在投标截止时间前上传电子投标文件。</w:t>
      </w:r>
      <w:r/>
    </w:p>
    <w:p>
      <w:pPr>
        <w:numPr>
          <w:ilvl w:val="0"/>
          <w:numId w:val="0"/>
        </w:numPr>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（七）投标文件的递交</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1．电子投标文件的递交</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投标人应当按照《江苏省政府采购管理交易系统（苏采云）供应商操作手册及政府采购客户端》规定，在投标截止时间前制作并上传电子投标文件。</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2．投标截止日期</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2.1 投标人上传电子投标文件的时间不得迟于招标公告中规定的投标截止时间。</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投标人应充分考虑到网络环境、网络带宽等风险因素，如因投标人自身原因造成的电子投标文件上传不成功或未在规定时间内成功解密电子投标文件，由投标人自行承担全部责任。</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2.2 </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可以按照规定，通过修改招标文件酌情延长投标截止日期，在此情况下，投标人的所有权利和义务以及投标人受制的截止日期均应以延长后新的截止日期为准。</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（八）投标文件的拒收</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采购人拒绝接收在其规定的投标截止时间后上传的任何投标文件。</w:t>
      </w:r>
      <w:r/>
    </w:p>
    <w:p>
      <w:pPr>
        <w:ind w:firstLine="480"/>
        <w:jc w:val="both"/>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（九）投标文件的撤回和修改</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1、投标文件的撤回</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投标人可在投标截止时间前，撤回其电子投标文件，具体操作方法见《江苏省政府采购管理交易系统（苏采云）供应商操作手册及政府采购客户端》。</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 投标文件的修改</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投标人可在投标截止时间前，对其电子投标文件进行修改，具体操作方法见《</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3、在投标截止时间之后，投标人不得对其电子投标文件作任何修改。</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 无效投标文件的确认：</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投标人有下列情况之一者，投标文件无效：</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w:t>
      </w:r>
      <w:r>
        <w:rPr>
          <w:rFonts w:hint="eastAsia" w:ascii="仿宋" w:hAnsi="仿宋" w:eastAsia="仿宋" w:cs="仿宋"/>
          <w:bCs/>
          <w:sz w:val="24"/>
          <w:szCs w:val="24"/>
        </w:rPr>
        <w:t xml:space="preserve">投标人未在规定时间内成功解密电子投标文件的；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2.</w:t>
      </w:r>
      <w:r>
        <w:rPr>
          <w:rFonts w:hint="eastAsia" w:ascii="仿宋" w:hAnsi="仿宋" w:eastAsia="仿宋" w:cs="仿宋"/>
          <w:bCs/>
          <w:sz w:val="24"/>
          <w:szCs w:val="24"/>
        </w:rPr>
        <w:t xml:space="preserve">投标人未按照招标文件要求上传电子投标文件的；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3.</w:t>
      </w:r>
      <w:r>
        <w:rPr>
          <w:rFonts w:hint="eastAsia" w:ascii="仿宋" w:hAnsi="仿宋" w:eastAsia="仿宋" w:cs="仿宋"/>
          <w:bCs/>
          <w:sz w:val="24"/>
          <w:szCs w:val="24"/>
        </w:rPr>
        <w:t xml:space="preserve">投标文件未按照招标文件要求加盖电子签章；</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4.</w:t>
      </w:r>
      <w:r>
        <w:rPr>
          <w:rFonts w:hint="eastAsia" w:ascii="仿宋" w:hAnsi="仿宋" w:eastAsia="仿宋" w:cs="仿宋"/>
          <w:bCs/>
          <w:sz w:val="24"/>
          <w:szCs w:val="24"/>
          <w:lang w:val="en-US" w:eastAsia="zh-CN"/>
        </w:rPr>
        <w:t xml:space="preserve">投</w:t>
      </w:r>
      <w:r>
        <w:rPr>
          <w:rFonts w:hint="eastAsia" w:ascii="仿宋" w:hAnsi="仿宋" w:eastAsia="仿宋" w:cs="仿宋"/>
          <w:bCs/>
          <w:sz w:val="24"/>
          <w:szCs w:val="24"/>
        </w:rPr>
        <w:t xml:space="preserve">标人的法定代表人授权代表，无法定代表人授权委托书的；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5.</w:t>
      </w:r>
      <w:r>
        <w:rPr>
          <w:rFonts w:hint="eastAsia" w:ascii="仿宋" w:hAnsi="仿宋" w:eastAsia="仿宋" w:cs="仿宋"/>
          <w:bCs/>
          <w:sz w:val="24"/>
          <w:szCs w:val="24"/>
        </w:rPr>
        <w:t xml:space="preserve">不具备招标文件中规定的资格要求或未按招标文件规定的要求提供资格、资信证明文件的；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6.</w:t>
      </w:r>
      <w:r>
        <w:rPr>
          <w:rFonts w:hint="eastAsia" w:ascii="仿宋" w:hAnsi="仿宋" w:eastAsia="仿宋" w:cs="仿宋"/>
          <w:bCs/>
          <w:sz w:val="24"/>
          <w:szCs w:val="24"/>
        </w:rPr>
        <w:t xml:space="preserve">被“信用中国”网站（</w:t>
      </w: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HYPERLINK "http://www.creditchina.gov.cn"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 xml:space="preserve">www.creditchina.gov.cn</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）列入失信</w:t>
      </w:r>
      <w:r>
        <w:rPr>
          <w:rFonts w:hint="eastAsia" w:ascii="仿宋" w:hAnsi="仿宋" w:eastAsia="仿宋" w:cs="仿宋"/>
          <w:bCs/>
          <w:sz w:val="24"/>
          <w:szCs w:val="24"/>
          <w:lang w:val="en-US" w:eastAsia="zh-CN"/>
        </w:rPr>
        <w:t xml:space="preserve">被</w:t>
      </w:r>
      <w:r>
        <w:rPr>
          <w:rFonts w:hint="eastAsia" w:ascii="仿宋" w:hAnsi="仿宋" w:eastAsia="仿宋" w:cs="仿宋"/>
          <w:bCs/>
          <w:sz w:val="24"/>
          <w:szCs w:val="24"/>
        </w:rPr>
        <w:t xml:space="preserve">执行人、重大税收违法</w:t>
      </w:r>
      <w:r>
        <w:rPr>
          <w:rFonts w:hint="eastAsia" w:ascii="仿宋" w:hAnsi="仿宋" w:eastAsia="仿宋" w:cs="仿宋"/>
          <w:bCs/>
          <w:sz w:val="24"/>
          <w:szCs w:val="24"/>
          <w:lang w:eastAsia="zh-CN"/>
        </w:rPr>
        <w:t xml:space="preserve">失信主体</w:t>
      </w:r>
      <w:r>
        <w:rPr>
          <w:rFonts w:hint="eastAsia" w:ascii="仿宋" w:hAnsi="仿宋" w:eastAsia="仿宋" w:cs="仿宋"/>
          <w:bCs/>
          <w:sz w:val="24"/>
          <w:szCs w:val="24"/>
        </w:rPr>
        <w:t xml:space="preserve">、政府采购严重违法失信行为记录名单的；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7.</w:t>
      </w:r>
      <w:r>
        <w:rPr>
          <w:rFonts w:hint="eastAsia" w:ascii="仿宋" w:hAnsi="仿宋" w:eastAsia="仿宋" w:cs="仿宋"/>
          <w:bCs/>
          <w:sz w:val="24"/>
          <w:szCs w:val="24"/>
        </w:rPr>
        <w:t xml:space="preserve">投标文件未按招标文件规定的内容和要求填写的；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8.</w:t>
      </w:r>
      <w:r>
        <w:rPr>
          <w:rFonts w:hint="eastAsia" w:ascii="仿宋" w:hAnsi="仿宋" w:eastAsia="仿宋" w:cs="仿宋"/>
          <w:bCs/>
          <w:sz w:val="24"/>
          <w:szCs w:val="24"/>
        </w:rPr>
        <w:t xml:space="preserve">投标文件中有招标文件未允许提供的选择性内容；</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9.</w:t>
      </w:r>
      <w:r>
        <w:rPr>
          <w:rFonts w:hint="eastAsia" w:ascii="仿宋" w:hAnsi="仿宋" w:eastAsia="仿宋" w:cs="仿宋"/>
          <w:bCs/>
          <w:sz w:val="24"/>
          <w:szCs w:val="24"/>
        </w:rPr>
        <w:t xml:space="preserve">不同投标人的投标文件由同一单位或者个人编制的；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10.</w:t>
      </w:r>
      <w:r>
        <w:rPr>
          <w:rFonts w:hint="eastAsia" w:ascii="仿宋" w:hAnsi="仿宋" w:eastAsia="仿宋" w:cs="仿宋"/>
          <w:bCs/>
          <w:sz w:val="24"/>
          <w:szCs w:val="24"/>
        </w:rPr>
        <w:t xml:space="preserve">不同投标人委托同一单位或者个人办理投标事宜的；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11.</w:t>
      </w:r>
      <w:r>
        <w:rPr>
          <w:rFonts w:hint="eastAsia" w:ascii="仿宋" w:hAnsi="仿宋" w:eastAsia="仿宋" w:cs="仿宋"/>
          <w:bCs/>
          <w:sz w:val="24"/>
          <w:szCs w:val="24"/>
        </w:rPr>
        <w:t xml:space="preserve">不同投标人的投标文件载明的项目管理成员为同一人的；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12.</w:t>
      </w:r>
      <w:r>
        <w:rPr>
          <w:rFonts w:hint="eastAsia" w:ascii="仿宋" w:hAnsi="仿宋" w:eastAsia="仿宋" w:cs="仿宋"/>
          <w:bCs/>
          <w:sz w:val="24"/>
          <w:szCs w:val="24"/>
        </w:rPr>
        <w:t xml:space="preserve">不同投标人的投标文件异常一致或者投标报价呈规律性差异的；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13.</w:t>
      </w:r>
      <w:r>
        <w:rPr>
          <w:rFonts w:hint="eastAsia" w:ascii="仿宋" w:hAnsi="仿宋" w:eastAsia="仿宋" w:cs="仿宋"/>
          <w:bCs/>
          <w:sz w:val="24"/>
          <w:szCs w:val="24"/>
        </w:rPr>
        <w:t xml:space="preserve">不同投标人的单位负责人为同一人或者存在直接控股、管理关系的；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14.</w:t>
      </w:r>
      <w:r>
        <w:rPr>
          <w:rFonts w:hint="eastAsia" w:ascii="仿宋" w:hAnsi="仿宋" w:eastAsia="仿宋" w:cs="仿宋"/>
          <w:bCs/>
          <w:sz w:val="24"/>
          <w:szCs w:val="24"/>
        </w:rPr>
        <w:t xml:space="preserve">项目（标段）投标总价超过本项目（标段）预算或最高限价的；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15.</w:t>
      </w:r>
      <w:r>
        <w:rPr>
          <w:rFonts w:hint="eastAsia" w:ascii="仿宋" w:hAnsi="仿宋" w:eastAsia="仿宋" w:cs="仿宋"/>
          <w:bCs/>
          <w:sz w:val="24"/>
          <w:szCs w:val="24"/>
        </w:rPr>
        <w:t xml:space="preserve">提供虚假材料的（包括工商营业执照、财务报表、资格证明文件等）；</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16.</w:t>
      </w:r>
      <w:r>
        <w:rPr>
          <w:rFonts w:hint="eastAsia" w:ascii="仿宋" w:hAnsi="仿宋" w:eastAsia="仿宋" w:cs="仿宋"/>
          <w:bCs/>
          <w:sz w:val="24"/>
          <w:szCs w:val="24"/>
        </w:rPr>
        <w:t xml:space="preserve">投标文件含有采购人不能接受的附加条件的；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17.</w:t>
      </w:r>
      <w:r>
        <w:rPr>
          <w:rFonts w:hint="eastAsia" w:ascii="仿宋" w:hAnsi="仿宋" w:eastAsia="仿宋" w:cs="仿宋"/>
          <w:bCs/>
          <w:sz w:val="24"/>
          <w:szCs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18.</w:t>
      </w:r>
      <w:r>
        <w:rPr>
          <w:rFonts w:hint="eastAsia" w:ascii="仿宋" w:hAnsi="仿宋" w:eastAsia="仿宋" w:cs="仿宋"/>
          <w:bCs/>
          <w:sz w:val="24"/>
          <w:szCs w:val="24"/>
        </w:rPr>
        <w:t xml:space="preserve">除单一来源采购项目外，为采购项目提供整体设计、规范编制或者项目管理、监理、检测等服务的；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19.</w:t>
      </w:r>
      <w:r>
        <w:rPr>
          <w:rFonts w:hint="eastAsia" w:ascii="仿宋" w:hAnsi="仿宋" w:eastAsia="仿宋" w:cs="仿宋"/>
          <w:bCs/>
          <w:sz w:val="24"/>
          <w:szCs w:val="24"/>
        </w:rPr>
        <w:t xml:space="preserve">投标文件内容不全或不符合招标文件中规定</w:t>
      </w:r>
      <w:r>
        <w:rPr>
          <w:rFonts w:hint="eastAsia" w:ascii="仿宋" w:hAnsi="仿宋" w:eastAsia="仿宋" w:cs="仿宋"/>
          <w:bCs/>
          <w:sz w:val="24"/>
          <w:szCs w:val="24"/>
          <w:lang w:eastAsia="zh-CN"/>
        </w:rPr>
        <w:t xml:space="preserve">的其他</w:t>
      </w:r>
      <w:r>
        <w:rPr>
          <w:rFonts w:hint="eastAsia" w:ascii="仿宋" w:hAnsi="仿宋" w:eastAsia="仿宋" w:cs="仿宋"/>
          <w:bCs/>
          <w:sz w:val="24"/>
          <w:szCs w:val="24"/>
        </w:rPr>
        <w:t xml:space="preserve">实质性要求的。</w:t>
      </w:r>
      <w:r/>
    </w:p>
    <w:p>
      <w:pPr>
        <w:numPr>
          <w:ilvl w:val="0"/>
          <w:numId w:val="0"/>
        </w:numPr>
        <w:ind w:left="0" w:firstLine="425"/>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default" w:ascii="仿宋" w:hAnsi="仿宋" w:eastAsia="仿宋" w:cs="仿宋"/>
          <w:bCs/>
          <w:sz w:val="24"/>
          <w:szCs w:val="24"/>
          <w:lang w:val="en-US" w:eastAsia="zh-CN" w:bidi="ar-SA"/>
        </w:rPr>
        <w:t xml:space="preserve">20.</w:t>
      </w:r>
      <w:r>
        <w:rPr>
          <w:rFonts w:hint="eastAsia" w:ascii="仿宋" w:hAnsi="仿宋" w:eastAsia="仿宋" w:cs="仿宋"/>
          <w:bCs/>
          <w:sz w:val="24"/>
          <w:szCs w:val="24"/>
        </w:rPr>
        <w:t xml:space="preserve">法律法规和招标文件规定</w:t>
      </w:r>
      <w:r>
        <w:rPr>
          <w:rFonts w:hint="eastAsia" w:ascii="仿宋" w:hAnsi="仿宋" w:eastAsia="仿宋" w:cs="仿宋"/>
          <w:bCs/>
          <w:sz w:val="24"/>
          <w:szCs w:val="24"/>
          <w:lang w:eastAsia="zh-CN"/>
        </w:rPr>
        <w:t xml:space="preserve">的其他</w:t>
      </w:r>
      <w:r>
        <w:rPr>
          <w:rFonts w:hint="eastAsia" w:ascii="仿宋" w:hAnsi="仿宋" w:eastAsia="仿宋" w:cs="仿宋"/>
          <w:bCs/>
          <w:sz w:val="24"/>
          <w:szCs w:val="24"/>
        </w:rPr>
        <w:t xml:space="preserve">无效情形。</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（十一） 开标、评标：</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将在招标公告中规定的时间和地点组织公开开标。投标人应当按照《</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》规定，参加开标活动。</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 .开标仪式由采购代理机构组织。 “江苏政府采购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系统”将自动对项目进行开标，并宣读各投标人的《开标一览表》。</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3.投标人在开标过程中</w:t>
      </w:r>
      <w:r>
        <w:rPr>
          <w:rFonts w:hint="eastAsia" w:ascii="仿宋" w:hAnsi="仿宋" w:eastAsia="仿宋" w:cs="仿宋"/>
          <w:bCs/>
          <w:sz w:val="24"/>
          <w:szCs w:val="24"/>
          <w:lang w:eastAsia="zh-CN"/>
        </w:rPr>
        <w:t xml:space="preserve">涉及的</w:t>
      </w:r>
      <w:r>
        <w:rPr>
          <w:rFonts w:hint="eastAsia" w:ascii="仿宋" w:hAnsi="仿宋" w:eastAsia="仿宋" w:cs="仿宋"/>
          <w:bCs/>
          <w:sz w:val="24"/>
          <w:szCs w:val="24"/>
        </w:rPr>
        <w:t xml:space="preserve">投标文件解密、开标结果确认等工作，应按照《</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》规定执行。每个投标人的解密时长为6分钟，超时视同解密失败。</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4.投标人如果对开标过程和开标记录有疑义，应当根据《</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》规定提出，如 “泰州市政府采购交易管理系统”中《开标一览表》宣布后5分钟内未提出的，视同认可开标结果。</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5.开标时，投标文件中开标一览表内容与投标文件中明细表内容不一致的，以开标一览表为准。</w:t>
      </w:r>
      <w:r/>
    </w:p>
    <w:p>
      <w:pPr>
        <w:ind w:left="1"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6.投标人未参加开标的，视同认可开标结果。</w:t>
      </w:r>
      <w:r/>
    </w:p>
    <w:p>
      <w:pPr>
        <w:ind w:left="1" w:firstLine="480"/>
        <w:jc w:val="left"/>
        <w:keepLines w:val="0"/>
        <w:keepNext w:val="0"/>
        <w:pageBreakBefore w:val="0"/>
        <w:spacing w:line="360" w:lineRule="auto"/>
        <w:widowControl w:val="off"/>
        <w:tabs>
          <w:tab w:val="left" w:pos="945" w:leader="none"/>
        </w:tabs>
        <w:rPr>
          <w:rFonts w:hint="eastAsia" w:ascii="仿宋" w:hAnsi="仿宋" w:eastAsia="仿宋" w:cs="仿宋"/>
          <w:bCs/>
          <w:color w:val="ff0000"/>
          <w:sz w:val="24"/>
          <w:szCs w:val="24"/>
          <w:u w:val="single"/>
        </w:rPr>
      </w:pPr>
      <w:r>
        <w:rPr>
          <w:rFonts w:hint="eastAsia" w:ascii="仿宋" w:hAnsi="仿宋" w:eastAsia="仿宋" w:cs="仿宋"/>
          <w:bCs/>
          <w:sz w:val="24"/>
          <w:szCs w:val="24"/>
        </w:rPr>
        <w:t xml:space="preserve">7.评标程序</w:t>
      </w:r>
      <w:r/>
    </w:p>
    <w:p>
      <w:pPr>
        <w:ind w:firstLine="523"/>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评标工作由</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负责组织，具体评标事务由依法组建的评标委员会负责。</w:t>
      </w:r>
      <w:r/>
    </w:p>
    <w:p>
      <w:pPr>
        <w:numPr>
          <w:ilvl w:val="0"/>
          <w:numId w:val="3"/>
        </w:numPr>
        <w:ind w:left="0" w:firstLine="523"/>
        <w:jc w:val="left"/>
        <w:keepLines w:val="0"/>
        <w:keepNext w:val="0"/>
        <w:pageBreakBefore w:val="0"/>
        <w:spacing w:line="360" w:lineRule="auto"/>
        <w:widowControl w:val="off"/>
        <w:tabs>
          <w:tab w:val="left" w:pos="63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投标文件初审。初审分为资格性检查和符合性检查。</w:t>
      </w:r>
      <w:r/>
    </w:p>
    <w:p>
      <w:pPr>
        <w:numPr>
          <w:ilvl w:val="0"/>
          <w:numId w:val="4"/>
        </w:numPr>
        <w:ind w:left="0" w:firstLine="523"/>
        <w:jc w:val="left"/>
        <w:keepLines w:val="0"/>
        <w:keepNext w:val="0"/>
        <w:pageBreakBefore w:val="0"/>
        <w:spacing w:line="360" w:lineRule="auto"/>
        <w:widowControl w:val="off"/>
        <w:tabs>
          <w:tab w:val="left" w:pos="525" w:leader="none"/>
          <w:tab w:val="left" w:pos="630" w:leader="none"/>
          <w:tab w:val="left" w:pos="94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资格性检查。依据法律法规和招标文件的规定，对投标文件中的资格证明等进行审查；通过“信用中国”网站（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Style w:val="655"/>
          <w:rFonts w:hint="eastAsia" w:ascii="仿宋" w:hAnsi="仿宋" w:eastAsia="仿宋" w:cs="仿宋"/>
          <w:bCs/>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bCs/>
          <w:sz w:val="24"/>
          <w:szCs w:val="24"/>
        </w:rPr>
        <w:t xml:space="preserve">）查询投标供应商在投标截止时间之前，是否被列入</w:t>
      </w:r>
      <w:r>
        <w:rPr>
          <w:rFonts w:hint="eastAsia" w:ascii="仿宋" w:hAnsi="仿宋" w:eastAsia="仿宋" w:cs="仿宋"/>
          <w:sz w:val="24"/>
          <w:szCs w:val="24"/>
        </w:rPr>
        <w:t xml:space="preserve">失信</w:t>
      </w:r>
      <w:r>
        <w:rPr>
          <w:rFonts w:hint="eastAsia" w:ascii="仿宋" w:hAnsi="仿宋" w:eastAsia="仿宋" w:cs="仿宋"/>
          <w:sz w:val="24"/>
          <w:szCs w:val="24"/>
          <w:lang w:val="en-US" w:eastAsia="zh-CN"/>
        </w:rPr>
        <w:t xml:space="preserve">被</w:t>
      </w:r>
      <w:r>
        <w:rPr>
          <w:rFonts w:hint="eastAsia" w:ascii="仿宋" w:hAnsi="仿宋" w:eastAsia="仿宋" w:cs="仿宋"/>
          <w:sz w:val="24"/>
          <w:szCs w:val="24"/>
        </w:rPr>
        <w:t xml:space="preserve">执行人、重大税收违法</w:t>
      </w:r>
      <w:r>
        <w:rPr>
          <w:rFonts w:hint="eastAsia" w:ascii="仿宋" w:hAnsi="仿宋" w:eastAsia="仿宋" w:cs="仿宋"/>
          <w:sz w:val="24"/>
          <w:szCs w:val="24"/>
          <w:lang w:eastAsia="zh-CN"/>
        </w:rPr>
        <w:t xml:space="preserve">失信主体</w:t>
      </w:r>
      <w:r>
        <w:rPr>
          <w:rFonts w:hint="eastAsia" w:ascii="仿宋" w:hAnsi="仿宋" w:eastAsia="仿宋" w:cs="仿宋"/>
          <w:sz w:val="24"/>
          <w:szCs w:val="24"/>
        </w:rPr>
        <w:t xml:space="preserve">、政府采购严重违法失信行为记录名单，</w:t>
      </w:r>
      <w:r>
        <w:rPr>
          <w:rFonts w:hint="eastAsia" w:ascii="仿宋" w:hAnsi="仿宋" w:eastAsia="仿宋" w:cs="仿宋"/>
          <w:bCs/>
          <w:sz w:val="24"/>
          <w:szCs w:val="24"/>
        </w:rPr>
        <w:t xml:space="preserve">以确定投标供应商是否具备投标资格。信用</w:t>
      </w:r>
      <w:r>
        <w:rPr>
          <w:rFonts w:hint="eastAsia" w:ascii="仿宋" w:hAnsi="仿宋" w:eastAsia="仿宋" w:cs="仿宋"/>
          <w:sz w:val="24"/>
          <w:szCs w:val="24"/>
        </w:rPr>
        <w:t xml:space="preserve">查询结果以网页打印的形式留存并归档。</w:t>
      </w:r>
      <w:r/>
    </w:p>
    <w:p>
      <w:pPr>
        <w:numPr>
          <w:ilvl w:val="0"/>
          <w:numId w:val="4"/>
        </w:numPr>
        <w:ind w:left="0" w:firstLine="523"/>
        <w:jc w:val="left"/>
        <w:keepLines w:val="0"/>
        <w:keepNext w:val="0"/>
        <w:pageBreakBefore w:val="0"/>
        <w:spacing w:line="360" w:lineRule="auto"/>
        <w:widowControl w:val="off"/>
        <w:tabs>
          <w:tab w:val="left" w:pos="525" w:leader="none"/>
          <w:tab w:val="left" w:pos="630" w:leader="none"/>
          <w:tab w:val="left" w:pos="94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符合性检查。依据招标文件的规定，从投标文件的有效性、完整性和对招标文件的响应程度进行审查，以确定是否对招标文件的实质性要求作出响应。</w:t>
      </w:r>
      <w:r/>
    </w:p>
    <w:p>
      <w:pPr>
        <w:numPr>
          <w:ilvl w:val="0"/>
          <w:numId w:val="3"/>
        </w:numPr>
        <w:ind w:left="0" w:firstLine="523"/>
        <w:jc w:val="left"/>
        <w:keepLines w:val="0"/>
        <w:keepNext w:val="0"/>
        <w:pageBreakBefore w:val="0"/>
        <w:spacing w:line="360" w:lineRule="auto"/>
        <w:widowControl w:val="off"/>
        <w:tabs>
          <w:tab w:val="left" w:pos="525"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仿宋"/>
          <w:bCs/>
          <w:sz w:val="24"/>
          <w:szCs w:val="24"/>
        </w:rPr>
        <w:t xml:space="preserve">澄清有关问题。对投标文件中含义不明确、同类问题表述不一致或者有明显文字和计算错误的内容，</w:t>
      </w:r>
      <w:r>
        <w:rPr>
          <w:rFonts w:hint="eastAsia" w:ascii="仿宋" w:hAnsi="仿宋" w:eastAsia="仿宋" w:cs="仿宋"/>
          <w:sz w:val="24"/>
          <w:szCs w:val="24"/>
        </w:rPr>
        <w:t xml:space="preserve">评委会有权以电子函件形式要求投标人对其投标文件</w:t>
      </w:r>
      <w:r>
        <w:rPr>
          <w:rFonts w:hint="eastAsia" w:ascii="仿宋" w:hAnsi="仿宋" w:eastAsia="仿宋" w:cs="仿宋"/>
          <w:bCs/>
          <w:sz w:val="24"/>
          <w:szCs w:val="24"/>
        </w:rPr>
        <w:t xml:space="preserve">作出必要的澄清、说明或者纠正</w:t>
      </w:r>
      <w:r>
        <w:rPr>
          <w:rFonts w:hint="eastAsia" w:ascii="仿宋" w:hAnsi="仿宋" w:eastAsia="仿宋" w:cs="仿宋"/>
          <w:sz w:val="24"/>
          <w:szCs w:val="24"/>
        </w:rPr>
        <w:t xml:space="preserve">，但并非对每个投标人都作澄清要求。接到评委会澄清要求的投标人应派人按评委会规定的时间和格式在</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rPr>
          <w:rFonts w:hint="eastAsia" w:ascii="仿宋" w:hAnsi="仿宋" w:eastAsia="仿宋" w:cs="仿宋"/>
          <w:sz w:val="24"/>
          <w:szCs w:val="24"/>
        </w:rPr>
        <w:t xml:space="preserve">中</w:t>
      </w:r>
      <w:r>
        <w:rPr>
          <w:rFonts w:hint="eastAsia" w:ascii="仿宋" w:hAnsi="仿宋" w:eastAsia="仿宋" w:cs="仿宋"/>
          <w:sz w:val="24"/>
          <w:szCs w:val="24"/>
          <w:lang w:eastAsia="zh-CN"/>
        </w:rPr>
        <w:t xml:space="preserve">作出</w:t>
      </w:r>
      <w:r>
        <w:rPr>
          <w:rFonts w:hint="eastAsia" w:ascii="仿宋" w:hAnsi="仿宋" w:eastAsia="仿宋" w:cs="仿宋"/>
          <w:sz w:val="24"/>
          <w:szCs w:val="24"/>
        </w:rPr>
        <w:t xml:space="preserve">澄清，由其授权的代表签字，澄清的内容作为投标文件的补充部分，但投标的价格和实质性的内容不得做任何更改。具体操作方式见</w:t>
      </w:r>
      <w:r>
        <w:rPr>
          <w:rFonts w:hint="eastAsia" w:ascii="仿宋" w:hAnsi="仿宋" w:eastAsia="仿宋" w:cs="仿宋"/>
          <w:bCs/>
          <w:sz w:val="24"/>
          <w:szCs w:val="24"/>
        </w:rPr>
        <w:t xml:space="preserve">《</w:t>
      </w:r>
      <w:r>
        <w:rPr>
          <w:rFonts w:hint="eastAsia" w:ascii="仿宋" w:hAnsi="仿宋" w:eastAsia="仿宋" w:cs="仿宋"/>
          <w:bCs/>
          <w:sz w:val="24"/>
          <w:szCs w:val="24"/>
          <w:lang w:eastAsia="zh-CN"/>
        </w:rPr>
        <w:t xml:space="preserve">江苏省政府采购管理交易系统（苏采云）供应商操作手册及政府采购客户端</w:t>
      </w:r>
      <w:r>
        <w:rPr>
          <w:rFonts w:hint="eastAsia" w:ascii="仿宋" w:hAnsi="仿宋" w:eastAsia="仿宋" w:cs="仿宋"/>
          <w:bCs/>
          <w:sz w:val="24"/>
          <w:szCs w:val="24"/>
        </w:rPr>
        <w:t xml:space="preserve">》</w:t>
      </w:r>
      <w:r>
        <w:rPr>
          <w:rFonts w:hint="eastAsia" w:ascii="仿宋" w:hAnsi="仿宋" w:eastAsia="仿宋" w:cs="仿宋"/>
          <w:sz w:val="24"/>
          <w:szCs w:val="24"/>
        </w:rPr>
        <w:t xml:space="preserve">。接到评委会澄清要求的投标人如未按规定</w:t>
      </w:r>
      <w:r>
        <w:rPr>
          <w:rFonts w:hint="eastAsia" w:ascii="仿宋" w:hAnsi="仿宋" w:eastAsia="仿宋" w:cs="仿宋"/>
          <w:sz w:val="24"/>
          <w:szCs w:val="24"/>
          <w:lang w:eastAsia="zh-CN"/>
        </w:rPr>
        <w:t xml:space="preserve">作出</w:t>
      </w:r>
      <w:r>
        <w:rPr>
          <w:rFonts w:hint="eastAsia" w:ascii="仿宋" w:hAnsi="仿宋" w:eastAsia="仿宋" w:cs="仿宋"/>
          <w:sz w:val="24"/>
          <w:szCs w:val="24"/>
        </w:rPr>
        <w:t xml:space="preserve">澄清，其风险由投标人自行承担。</w:t>
      </w:r>
      <w:r/>
    </w:p>
    <w:p>
      <w:pPr>
        <w:numPr>
          <w:ilvl w:val="0"/>
          <w:numId w:val="3"/>
        </w:numPr>
        <w:ind w:left="0" w:firstLine="523"/>
        <w:jc w:val="left"/>
        <w:keepLines w:val="0"/>
        <w:keepNext w:val="0"/>
        <w:pageBreakBefore w:val="0"/>
        <w:spacing w:line="360" w:lineRule="auto"/>
        <w:widowControl w:val="off"/>
        <w:tabs>
          <w:tab w:val="left" w:pos="945" w:leader="none"/>
          <w:tab w:val="left" w:pos="1155" w:leader="none"/>
          <w:tab w:val="left" w:pos="1365" w:leader="none"/>
        </w:tabs>
        <w:rPr>
          <w:rFonts w:hint="eastAsia" w:ascii="仿宋" w:hAnsi="仿宋" w:eastAsia="仿宋" w:cs="仿宋"/>
          <w:bCs/>
          <w:sz w:val="24"/>
          <w:szCs w:val="24"/>
        </w:rPr>
      </w:pPr>
      <w:r>
        <w:rPr>
          <w:rFonts w:hint="eastAsia" w:ascii="仿宋" w:hAnsi="仿宋" w:eastAsia="仿宋" w:cs="仿宋"/>
          <w:bCs/>
          <w:sz w:val="24"/>
          <w:szCs w:val="24"/>
        </w:rPr>
        <w:t xml:space="preserve">比较与评价。按招标文件中规定的评标方法和标准，对资格性检查和符合性检查合格的投标文件进行商务和技术评估，综合比较与评价。</w:t>
      </w:r>
      <w:r/>
    </w:p>
    <w:p>
      <w:pPr>
        <w:ind w:left="57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8.评标方法</w:t>
      </w:r>
      <w:r/>
    </w:p>
    <w:p>
      <w:pPr>
        <w:ind w:firstLine="523"/>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投标人通过初审的，方可进入比较与评价程序。</w:t>
      </w:r>
      <w:r/>
    </w:p>
    <w:p>
      <w:pPr>
        <w:ind w:firstLine="523"/>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比较与评价采用综合评分法。</w:t>
      </w:r>
      <w:r/>
    </w:p>
    <w:p>
      <w:pPr>
        <w:ind w:firstLine="480"/>
        <w:keepLines w:val="0"/>
        <w:keepNext w:val="0"/>
        <w:pageBreakBefore w:val="0"/>
        <w:spacing w:line="360" w:lineRule="auto"/>
        <w:widowControl w:val="off"/>
        <w:rPr>
          <w:rFonts w:hint="default" w:ascii="仿宋" w:hAnsi="仿宋" w:eastAsia="仿宋" w:cs="仿宋"/>
          <w:bCs/>
          <w:sz w:val="24"/>
          <w:szCs w:val="24"/>
          <w:lang w:val="en-US"/>
        </w:rPr>
      </w:pPr>
      <w:r>
        <w:rPr>
          <w:rFonts w:hint="eastAsia" w:ascii="仿宋" w:hAnsi="仿宋" w:eastAsia="仿宋" w:cs="仿宋"/>
          <w:bCs/>
          <w:sz w:val="24"/>
          <w:szCs w:val="24"/>
        </w:rPr>
        <w:t xml:space="preserve">评标委员会遵循公平、公正、择优原则，独立按照评分标准分别评定投标人的分值；各投标人的评审后得分为各评委所评定分值的平均值，并按高低顺序排列。得分相同的，</w:t>
      </w:r>
      <w:r>
        <w:rPr>
          <w:rFonts w:hint="eastAsia" w:ascii="仿宋" w:hAnsi="仿宋" w:eastAsia="仿宋" w:cs="仿宋"/>
          <w:bCs/>
          <w:sz w:val="24"/>
          <w:szCs w:val="24"/>
          <w:lang w:val="en-US" w:eastAsia="zh-CN"/>
        </w:rPr>
        <w:t xml:space="preserve">按投标报价由低到高顺序排列。得分且投标报价相同的并列。投标文件满足招标文件全部实质性要求，且按照评审因素的量化指标评审得分最高的投标人为排名第一的中标候选人。</w:t>
      </w:r>
      <w:r/>
    </w:p>
    <w:p>
      <w:pPr>
        <w:ind w:left="57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10.评分标准</w:t>
      </w:r>
      <w:r/>
    </w:p>
    <w:p>
      <w:pPr>
        <w:ind w:left="524"/>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详见附件。</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（十二）定标：</w:t>
      </w:r>
      <w:r/>
    </w:p>
    <w:p>
      <w:pPr>
        <w:numPr>
          <w:ilvl w:val="1"/>
          <w:numId w:val="0"/>
        </w:numPr>
        <w:ind w:left="0" w:firstLine="523"/>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bidi="ar-SA"/>
        </w:rPr>
        <w:t xml:space="preserve">1.</w:t>
      </w:r>
      <w:r>
        <w:rPr>
          <w:rFonts w:hint="eastAsia" w:ascii="仿宋" w:hAnsi="仿宋" w:eastAsia="仿宋" w:cs="仿宋"/>
          <w:bCs/>
          <w:sz w:val="24"/>
          <w:szCs w:val="24"/>
        </w:rPr>
        <w:t xml:space="preserve">评标委员会根据招标文件规定的评标方法和评标标准进行评审，按招标文件的要求依法确定中标供应商。中标</w:t>
      </w:r>
      <w:r>
        <w:rPr>
          <w:rFonts w:hint="eastAsia" w:ascii="仿宋" w:hAnsi="仿宋" w:eastAsia="仿宋" w:cs="仿宋"/>
          <w:bCs/>
          <w:sz w:val="24"/>
          <w:szCs w:val="24"/>
          <w:lang w:val="en-US" w:eastAsia="zh-CN"/>
        </w:rPr>
        <w:t xml:space="preserve">结果</w:t>
      </w:r>
      <w:r>
        <w:rPr>
          <w:rFonts w:hint="eastAsia" w:ascii="仿宋" w:hAnsi="仿宋" w:eastAsia="仿宋" w:cs="仿宋"/>
          <w:bCs/>
          <w:sz w:val="24"/>
          <w:szCs w:val="24"/>
        </w:rPr>
        <w:t xml:space="preserve">公告将在</w:t>
      </w:r>
      <w:r>
        <w:rPr>
          <w:rFonts w:hint="eastAsia" w:ascii="仿宋" w:hAnsi="仿宋" w:eastAsia="仿宋" w:cs="仿宋"/>
          <w:bCs/>
          <w:sz w:val="24"/>
          <w:szCs w:val="24"/>
          <w:lang w:val="en-US" w:eastAsia="zh-CN"/>
        </w:rPr>
        <w:t xml:space="preserve">泰州市政府采购网和</w:t>
      </w:r>
      <w:r>
        <w:rPr>
          <w:rFonts w:hint="eastAsia" w:ascii="仿宋" w:hAnsi="仿宋" w:eastAsia="仿宋" w:cs="仿宋"/>
          <w:bCs/>
          <w:sz w:val="24"/>
          <w:szCs w:val="24"/>
        </w:rPr>
        <w:t xml:space="preserve">江苏省政府采购网发布。</w:t>
      </w:r>
      <w:r>
        <w:rPr>
          <w:rFonts w:hint="eastAsia" w:ascii="仿宋" w:hAnsi="仿宋" w:eastAsia="仿宋" w:cs="仿宋"/>
          <w:bCs/>
          <w:sz w:val="24"/>
          <w:szCs w:val="24"/>
          <w:lang w:val="en-US" w:eastAsia="zh-CN"/>
        </w:rPr>
        <w:t xml:space="preserve">采购人、代理公司</w:t>
      </w:r>
      <w:r>
        <w:rPr>
          <w:rFonts w:hint="eastAsia" w:ascii="仿宋" w:hAnsi="仿宋" w:eastAsia="仿宋" w:cs="仿宋"/>
          <w:bCs/>
          <w:sz w:val="24"/>
          <w:szCs w:val="24"/>
        </w:rPr>
        <w:t xml:space="preserve">和评标委员会对未中标原因不</w:t>
      </w:r>
      <w:r>
        <w:rPr>
          <w:rFonts w:hint="eastAsia" w:ascii="仿宋" w:hAnsi="仿宋" w:eastAsia="仿宋" w:cs="仿宋"/>
          <w:bCs/>
          <w:sz w:val="24"/>
          <w:szCs w:val="24"/>
          <w:lang w:eastAsia="zh-CN"/>
        </w:rPr>
        <w:t xml:space="preserve">作解释</w:t>
      </w:r>
      <w:r>
        <w:rPr>
          <w:rFonts w:hint="eastAsia" w:ascii="仿宋" w:hAnsi="仿宋" w:eastAsia="仿宋" w:cs="仿宋"/>
          <w:bCs/>
          <w:sz w:val="24"/>
          <w:szCs w:val="24"/>
        </w:rPr>
        <w:t xml:space="preserve">。如有质疑，应在法定质疑期限内，即中标</w:t>
      </w:r>
      <w:r>
        <w:rPr>
          <w:rFonts w:hint="eastAsia" w:ascii="仿宋" w:hAnsi="仿宋" w:eastAsia="仿宋" w:cs="仿宋"/>
          <w:bCs/>
          <w:sz w:val="24"/>
          <w:szCs w:val="24"/>
          <w:lang w:val="en-US" w:eastAsia="zh-CN"/>
        </w:rPr>
        <w:t xml:space="preserve">结果</w:t>
      </w:r>
      <w:r>
        <w:rPr>
          <w:rFonts w:hint="eastAsia" w:ascii="仿宋" w:hAnsi="仿宋" w:eastAsia="仿宋" w:cs="仿宋"/>
          <w:bCs/>
          <w:sz w:val="24"/>
          <w:szCs w:val="24"/>
        </w:rPr>
        <w:t xml:space="preserve">公告期限届满之日起7个工作日内，以书面形式（原件）送达采购人，并且针对同一采购程序环节的质疑，须在法定质疑期内一次性提出。质疑函的质疑事项应具体、明确，并有必要的事实依据和法律依据（格式详见中国政府采购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"http://download.ccgp.gov.cn/2018/zhiyihanfanben.zip" \t "_blank" </w:instrText>
      </w:r>
      <w:r>
        <w:rPr>
          <w:rFonts w:hint="eastAsia" w:ascii="仿宋" w:hAnsi="仿宋" w:eastAsia="仿宋" w:cs="仿宋"/>
          <w:sz w:val="24"/>
          <w:szCs w:val="24"/>
        </w:rPr>
        <w:fldChar w:fldCharType="separate"/>
      </w:r>
      <w:r>
        <w:rPr>
          <w:rStyle w:val="655"/>
          <w:rFonts w:hint="eastAsia" w:ascii="仿宋" w:hAnsi="仿宋" w:eastAsia="仿宋" w:cs="仿宋"/>
          <w:bCs/>
          <w:sz w:val="24"/>
          <w:szCs w:val="24"/>
        </w:rPr>
        <w:t xml:space="preserve">政府采购供应商质疑函范本</w:t>
      </w:r>
      <w:r>
        <w:rPr>
          <w:rFonts w:hint="eastAsia" w:ascii="仿宋" w:hAnsi="仿宋" w:eastAsia="仿宋" w:cs="仿宋"/>
          <w:sz w:val="24"/>
          <w:szCs w:val="24"/>
        </w:rPr>
        <w:fldChar w:fldCharType="end"/>
      </w:r>
      <w:r>
        <w:rPr>
          <w:rFonts w:hint="eastAsia" w:ascii="仿宋" w:hAnsi="仿宋" w:eastAsia="仿宋" w:cs="仿宋"/>
          <w:bCs/>
          <w:sz w:val="24"/>
          <w:szCs w:val="24"/>
        </w:rPr>
        <w:t xml:space="preserve">》）。采购人将在收到符合上述要求的书面质疑后七个工作日内，对质疑内容</w:t>
      </w:r>
      <w:r>
        <w:rPr>
          <w:rFonts w:hint="eastAsia" w:ascii="仿宋" w:hAnsi="仿宋" w:eastAsia="仿宋" w:cs="仿宋"/>
          <w:bCs/>
          <w:sz w:val="24"/>
          <w:szCs w:val="24"/>
          <w:lang w:eastAsia="zh-CN"/>
        </w:rPr>
        <w:t xml:space="preserve">作出</w:t>
      </w:r>
      <w:r>
        <w:rPr>
          <w:rFonts w:hint="eastAsia" w:ascii="仿宋" w:hAnsi="仿宋" w:eastAsia="仿宋" w:cs="仿宋"/>
          <w:bCs/>
          <w:sz w:val="24"/>
          <w:szCs w:val="24"/>
        </w:rPr>
        <w:t xml:space="preserve">答复。投标人在法定质疑期限外送达的质疑函或法定质疑期限内送达的质疑函不符合上述要求的均为无效质疑，</w:t>
      </w:r>
      <w:r>
        <w:rPr>
          <w:rFonts w:hint="eastAsia" w:ascii="仿宋" w:hAnsi="仿宋" w:eastAsia="仿宋" w:cs="仿宋"/>
          <w:bCs/>
          <w:sz w:val="24"/>
          <w:szCs w:val="24"/>
          <w:lang w:eastAsia="zh-CN"/>
        </w:rPr>
        <w:t xml:space="preserve">泰州林诚项目管理有限公司</w:t>
      </w:r>
      <w:r>
        <w:rPr>
          <w:rFonts w:hint="eastAsia" w:ascii="仿宋" w:hAnsi="仿宋" w:eastAsia="仿宋" w:cs="仿宋"/>
          <w:bCs/>
          <w:sz w:val="24"/>
          <w:szCs w:val="24"/>
        </w:rPr>
        <w:t xml:space="preserve">对无效质疑不予受理。如质疑查无实据或投标人捏造事实，提供虚假材料进行恶意举报，不配合或采用不正当手段干扰政府采购质疑的，交易中心有权依据政府采购的有关规定，报请政府采购监管部门对该供应商进行相应的行政处罚和记录该供应商的失信信息。</w:t>
      </w:r>
      <w:r/>
    </w:p>
    <w:p>
      <w:pPr>
        <w:numPr>
          <w:ilvl w:val="1"/>
          <w:numId w:val="0"/>
        </w:numPr>
        <w:ind w:left="1290" w:hanging="72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bidi="ar-SA"/>
        </w:rPr>
        <w:t xml:space="preserve">2.</w:t>
      </w:r>
      <w:r>
        <w:rPr>
          <w:rFonts w:hint="eastAsia" w:ascii="仿宋" w:hAnsi="仿宋" w:eastAsia="仿宋" w:cs="仿宋"/>
          <w:bCs/>
          <w:sz w:val="24"/>
          <w:szCs w:val="24"/>
        </w:rPr>
        <w:t xml:space="preserve">采购人向中标供应商发中标通知书。</w:t>
      </w:r>
      <w:r/>
    </w:p>
    <w:p>
      <w:pPr>
        <w:ind w:firstLine="480"/>
        <w:jc w:val="left"/>
        <w:keepLines w:val="0"/>
        <w:keepNext w:val="0"/>
        <w:pageBreakBefore w:val="0"/>
        <w:spacing w:line="360" w:lineRule="auto"/>
        <w:widowControl w:val="off"/>
        <w:tabs>
          <w:tab w:val="left" w:pos="525" w:leader="none"/>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2.1 采购人可以邮寄的形式向中标供应商寄发中标通知书，请供应商准确清晰填写《投标函》，如因相关信息填写错误导致中标通知书无法寄达，采购人将不再寄送中标通知书，由此造成的不利后果由供应商自行承担。</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2.2中标通知书将是合同的一个组成部分。对采购人和中标供应商均具有法律效力。中标通知书发出后，采购人改变中标结果的，或者中标供应商放弃中标项目的，应当依法承担法律责任。</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（十三） 废标的确认：</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在招标采购中，出现下列情况之一的，应予废标：</w:t>
      </w:r>
      <w:r/>
    </w:p>
    <w:p>
      <w:pPr>
        <w:numPr>
          <w:ilvl w:val="0"/>
          <w:numId w:val="0"/>
        </w:numPr>
        <w:ind w:left="0" w:firstLine="525"/>
        <w:jc w:val="left"/>
        <w:keepLines w:val="0"/>
        <w:keepNext w:val="0"/>
        <w:pageBreakBefore w:val="0"/>
        <w:spacing w:line="360" w:lineRule="auto"/>
        <w:widowControl w:val="off"/>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符合专业条件的投标人或者对招标文件作出实质性响应的投标人不足三家；</w:t>
      </w:r>
      <w:r/>
    </w:p>
    <w:p>
      <w:pPr>
        <w:numPr>
          <w:ilvl w:val="0"/>
          <w:numId w:val="0"/>
        </w:numPr>
        <w:ind w:left="0" w:firstLine="525"/>
        <w:jc w:val="left"/>
        <w:keepLines w:val="0"/>
        <w:keepNext w:val="0"/>
        <w:pageBreakBefore w:val="0"/>
        <w:spacing w:line="360" w:lineRule="auto"/>
        <w:widowControl w:val="off"/>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出现影响采购公正的违法、违规行为；</w:t>
      </w:r>
      <w:r/>
    </w:p>
    <w:p>
      <w:pPr>
        <w:numPr>
          <w:ilvl w:val="0"/>
          <w:numId w:val="0"/>
        </w:numPr>
        <w:ind w:left="0" w:firstLine="525"/>
        <w:jc w:val="left"/>
        <w:keepLines w:val="0"/>
        <w:keepNext w:val="0"/>
        <w:pageBreakBefore w:val="0"/>
        <w:spacing w:line="360" w:lineRule="auto"/>
        <w:widowControl w:val="off"/>
        <w:tabs>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投标人的报价均超过采购预算，采购人不能支付的；</w:t>
      </w:r>
      <w:r/>
    </w:p>
    <w:p>
      <w:pPr>
        <w:numPr>
          <w:ilvl w:val="0"/>
          <w:numId w:val="0"/>
        </w:numPr>
        <w:ind w:left="0" w:firstLine="525"/>
        <w:jc w:val="left"/>
        <w:keepLines w:val="0"/>
        <w:keepNext w:val="0"/>
        <w:pageBreakBefore w:val="0"/>
        <w:spacing w:line="360" w:lineRule="auto"/>
        <w:widowControl w:val="off"/>
        <w:tabs>
          <w:tab w:val="right" w:pos="180" w:leader="none"/>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因重大变故，采购任务取消。</w:t>
      </w:r>
      <w:r/>
    </w:p>
    <w:p>
      <w:pPr>
        <w:numPr>
          <w:ilvl w:val="0"/>
          <w:numId w:val="0"/>
        </w:numPr>
        <w:ind w:left="0" w:firstLine="525"/>
        <w:jc w:val="left"/>
        <w:keepLines w:val="0"/>
        <w:keepNext w:val="0"/>
        <w:pageBreakBefore w:val="0"/>
        <w:spacing w:line="360" w:lineRule="auto"/>
        <w:widowControl w:val="off"/>
        <w:tabs>
          <w:tab w:val="right" w:pos="180" w:leader="none"/>
          <w:tab w:val="left" w:pos="525" w:leader="none"/>
          <w:tab w:val="left" w:pos="945" w:leader="none"/>
          <w:tab w:val="left" w:pos="126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因</w:t>
      </w:r>
      <w:r>
        <w:rPr>
          <w:rFonts w:hint="eastAsia" w:ascii="仿宋" w:hAnsi="仿宋" w:eastAsia="仿宋" w:cs="仿宋"/>
          <w:sz w:val="24"/>
          <w:szCs w:val="24"/>
        </w:rPr>
        <w:t xml:space="preserve">“</w:t>
      </w:r>
      <w:r>
        <w:rPr>
          <w:rFonts w:hint="eastAsia" w:ascii="仿宋" w:hAnsi="仿宋" w:eastAsia="仿宋" w:cs="仿宋"/>
          <w:bCs/>
          <w:sz w:val="24"/>
          <w:szCs w:val="24"/>
        </w:rPr>
        <w:t xml:space="preserve">江苏政府采购</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苏采云</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系统</w:t>
      </w:r>
      <w:r>
        <w:rPr>
          <w:rFonts w:hint="eastAsia" w:ascii="仿宋" w:hAnsi="仿宋" w:eastAsia="仿宋" w:cs="仿宋"/>
          <w:sz w:val="24"/>
          <w:szCs w:val="24"/>
        </w:rPr>
        <w:t xml:space="preserve">”</w:t>
      </w:r>
      <w:r>
        <w:rPr>
          <w:rFonts w:hint="eastAsia" w:ascii="仿宋" w:hAnsi="仿宋" w:eastAsia="仿宋" w:cs="仿宋"/>
          <w:bCs/>
          <w:sz w:val="24"/>
          <w:szCs w:val="24"/>
        </w:rPr>
        <w:t xml:space="preserve">系统重大故障原因无法继续开评标的。</w:t>
      </w:r>
      <w:r/>
    </w:p>
    <w:p>
      <w:pPr>
        <w:ind w:firstLine="482"/>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
          <w:sz w:val="24"/>
          <w:szCs w:val="24"/>
        </w:rPr>
        <w:t xml:space="preserve">（十四）</w:t>
      </w:r>
      <w:r>
        <w:rPr>
          <w:rFonts w:hint="eastAsia" w:ascii="仿宋" w:hAnsi="仿宋" w:eastAsia="仿宋" w:cs="仿宋"/>
          <w:bCs/>
          <w:sz w:val="24"/>
          <w:szCs w:val="24"/>
        </w:rPr>
        <w:t xml:space="preserve">中标无效的确认：</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提供虚假材料谋取中标的；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采取不正当手段诋毁、排挤其他投标人的；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与招标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、其他投标人恶意串通的；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4．</w:t>
      </w:r>
      <w:r>
        <w:rPr>
          <w:rFonts w:hint="eastAsia" w:ascii="仿宋" w:hAnsi="仿宋" w:eastAsia="仿宋" w:cs="仿宋"/>
          <w:bCs/>
          <w:sz w:val="24"/>
          <w:szCs w:val="24"/>
        </w:rPr>
        <w:t xml:space="preserve">向招标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行贿或者提供其他不正当利益的；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5．</w:t>
      </w:r>
      <w:r>
        <w:rPr>
          <w:rFonts w:hint="eastAsia" w:ascii="仿宋" w:hAnsi="仿宋" w:eastAsia="仿宋" w:cs="仿宋"/>
          <w:bCs/>
          <w:sz w:val="24"/>
          <w:szCs w:val="24"/>
        </w:rPr>
        <w:t xml:space="preserve">在招标过程中与招标</w:t>
      </w:r>
      <w:r>
        <w:rPr>
          <w:rFonts w:hint="eastAsia" w:ascii="仿宋" w:hAnsi="仿宋" w:eastAsia="仿宋" w:cs="仿宋"/>
          <w:bCs/>
          <w:sz w:val="24"/>
          <w:szCs w:val="24"/>
          <w:lang w:val="en-US" w:eastAsia="zh-CN"/>
        </w:rPr>
        <w:t xml:space="preserve">人</w:t>
      </w:r>
      <w:r>
        <w:rPr>
          <w:rFonts w:hint="eastAsia" w:ascii="仿宋" w:hAnsi="仿宋" w:eastAsia="仿宋" w:cs="仿宋"/>
          <w:bCs/>
          <w:sz w:val="24"/>
          <w:szCs w:val="24"/>
        </w:rPr>
        <w:t xml:space="preserve">进行协商谈判、不按照招标文件和中标供应商的投标文件订立合同，或者与采购人另行订立背离合同实质性内容的协议的；</w:t>
      </w:r>
      <w:r/>
    </w:p>
    <w:p>
      <w:pPr>
        <w:numPr>
          <w:ilvl w:val="0"/>
          <w:numId w:val="0"/>
        </w:numPr>
        <w:ind w:firstLine="480"/>
        <w:jc w:val="left"/>
        <w:keepLines w:val="0"/>
        <w:keepNext w:val="0"/>
        <w:pageBreakBefore w:val="0"/>
        <w:spacing w:line="360" w:lineRule="auto"/>
        <w:widowControl w:val="off"/>
        <w:tabs>
          <w:tab w:val="left" w:pos="420" w:leader="none"/>
          <w:tab w:val="left" w:pos="945" w:leader="none"/>
          <w:tab w:val="left" w:pos="1155"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6．</w:t>
      </w:r>
      <w:r>
        <w:rPr>
          <w:rFonts w:hint="eastAsia" w:ascii="仿宋" w:hAnsi="仿宋" w:eastAsia="仿宋" w:cs="仿宋"/>
          <w:bCs/>
          <w:sz w:val="24"/>
          <w:szCs w:val="24"/>
        </w:rPr>
        <w:t xml:space="preserve">拒绝有关部门监督检查或者提供虚假情况的。</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（十五）签订</w:t>
      </w:r>
      <w:r>
        <w:rPr>
          <w:rFonts w:hint="eastAsia" w:ascii="仿宋" w:hAnsi="仿宋" w:eastAsia="仿宋" w:cs="仿宋"/>
          <w:b/>
          <w:sz w:val="24"/>
          <w:szCs w:val="24"/>
        </w:rPr>
        <w:t xml:space="preserve">、</w:t>
      </w:r>
      <w:r>
        <w:rPr>
          <w:rFonts w:hint="eastAsia" w:ascii="仿宋" w:hAnsi="仿宋" w:eastAsia="仿宋" w:cs="仿宋"/>
          <w:b w:val="0"/>
          <w:bCs/>
          <w:sz w:val="24"/>
          <w:szCs w:val="24"/>
        </w:rPr>
        <w:t xml:space="preserve">履行</w:t>
      </w:r>
      <w:r>
        <w:rPr>
          <w:rFonts w:hint="eastAsia" w:ascii="仿宋" w:hAnsi="仿宋" w:eastAsia="仿宋" w:cs="仿宋"/>
          <w:bCs/>
          <w:sz w:val="24"/>
          <w:szCs w:val="24"/>
        </w:rPr>
        <w:t xml:space="preserve">合同：</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1．</w:t>
      </w:r>
      <w:r>
        <w:rPr>
          <w:rFonts w:hint="eastAsia" w:ascii="仿宋" w:hAnsi="仿宋" w:eastAsia="仿宋" w:cs="仿宋"/>
          <w:bCs/>
          <w:sz w:val="24"/>
          <w:szCs w:val="24"/>
        </w:rPr>
        <w:t xml:space="preserve">采购人应当自中标通知书发出之日起</w:t>
      </w:r>
      <w:r>
        <w:rPr>
          <w:rFonts w:hint="eastAsia" w:ascii="仿宋" w:hAnsi="仿宋" w:eastAsia="仿宋" w:cs="仿宋"/>
          <w:bCs/>
          <w:sz w:val="24"/>
          <w:szCs w:val="24"/>
          <w:lang w:val="en-US" w:eastAsia="zh-CN"/>
        </w:rPr>
        <w:t xml:space="preserve">三</w:t>
      </w:r>
      <w:r>
        <w:rPr>
          <w:rFonts w:hint="eastAsia" w:ascii="仿宋" w:hAnsi="仿宋" w:eastAsia="仿宋" w:cs="仿宋"/>
          <w:bCs/>
          <w:sz w:val="24"/>
          <w:szCs w:val="24"/>
        </w:rPr>
        <w:t xml:space="preserve">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2．</w:t>
      </w:r>
      <w:r>
        <w:rPr>
          <w:rFonts w:hint="eastAsia" w:ascii="仿宋" w:hAnsi="仿宋" w:eastAsia="仿宋" w:cs="仿宋"/>
          <w:bCs/>
          <w:sz w:val="24"/>
          <w:szCs w:val="24"/>
        </w:rPr>
        <w:t xml:space="preserve">政府采购项目的采购合同自签订之日起七个工作日内，采购人应当将合同副本报同级政府采购监督管理部门和有关部门备案。</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Times New Roman"/>
          <w:bCs/>
          <w:sz w:val="24"/>
          <w:szCs w:val="24"/>
          <w:lang w:val="en-US" w:eastAsia="zh-CN" w:bidi="ar-SA"/>
        </w:rPr>
        <w:t xml:space="preserve">3．</w:t>
      </w:r>
      <w:r>
        <w:rPr>
          <w:rFonts w:hint="eastAsia" w:ascii="仿宋" w:hAnsi="仿宋" w:eastAsia="仿宋" w:cs="仿宋"/>
          <w:bCs/>
          <w:sz w:val="24"/>
          <w:szCs w:val="24"/>
        </w:rPr>
        <w:t xml:space="preserve">中标方非因不可抗力未履行招、投标文件和合同规定的义务，一经查实，</w:t>
      </w:r>
      <w:r>
        <w:rPr>
          <w:rFonts w:hint="eastAsia" w:ascii="仿宋" w:hAnsi="仿宋" w:eastAsia="仿宋" w:cs="仿宋"/>
          <w:bCs/>
          <w:sz w:val="24"/>
          <w:szCs w:val="24"/>
          <w:lang w:val="en-US" w:eastAsia="zh-CN"/>
        </w:rPr>
        <w:t xml:space="preserve">代理</w:t>
      </w:r>
      <w:r>
        <w:rPr>
          <w:rFonts w:hint="eastAsia" w:ascii="仿宋" w:hAnsi="仿宋" w:eastAsia="仿宋" w:cs="仿宋"/>
          <w:bCs/>
          <w:sz w:val="24"/>
          <w:szCs w:val="24"/>
          <w:lang w:eastAsia="zh-CN"/>
        </w:rPr>
        <w:t xml:space="preserve">公司</w:t>
      </w:r>
      <w:r>
        <w:rPr>
          <w:rFonts w:hint="eastAsia" w:ascii="仿宋" w:hAnsi="仿宋" w:eastAsia="仿宋" w:cs="仿宋"/>
          <w:bCs/>
          <w:sz w:val="24"/>
          <w:szCs w:val="24"/>
        </w:rPr>
        <w:t xml:space="preserve">将根据具体情况提请政府采购管理部门作出相应处理。</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（十六）中标服务费：</w:t>
      </w:r>
      <w:r/>
    </w:p>
    <w:p>
      <w:pPr>
        <w:numPr>
          <w:ilvl w:val="0"/>
          <w:numId w:val="0"/>
        </w:numPr>
        <w:ind w:left="130" w:firstLine="420"/>
        <w:jc w:val="left"/>
        <w:keepLines w:val="0"/>
        <w:keepNext w:val="0"/>
        <w:pageBreakBefore w:val="0"/>
        <w:spacing w:line="360" w:lineRule="auto"/>
        <w:widowControl w:val="off"/>
        <w:tabs>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sz w:val="24"/>
          <w:szCs w:val="24"/>
        </w:rPr>
        <w:t xml:space="preserve">中标人在领取中选通知书前足额支付</w:t>
      </w:r>
      <w:r>
        <w:rPr>
          <w:rFonts w:hint="eastAsia" w:ascii="仿宋" w:hAnsi="仿宋" w:eastAsia="仿宋" w:cs="仿宋"/>
          <w:bCs/>
          <w:sz w:val="24"/>
          <w:szCs w:val="24"/>
          <w:lang w:val="en-US" w:eastAsia="zh-CN"/>
        </w:rPr>
        <w:t xml:space="preserve">中标</w:t>
      </w:r>
      <w:r>
        <w:rPr>
          <w:rFonts w:hint="eastAsia" w:ascii="仿宋" w:hAnsi="仿宋" w:eastAsia="仿宋" w:cs="仿宋"/>
          <w:bCs/>
          <w:sz w:val="24"/>
          <w:szCs w:val="24"/>
        </w:rPr>
        <w:t xml:space="preserve">服务费</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服务费</w:t>
      </w:r>
      <w:r>
        <w:rPr>
          <w:rFonts w:hint="eastAsia" w:ascii="仿宋" w:hAnsi="仿宋" w:eastAsia="仿宋" w:cs="仿宋"/>
          <w:bCs/>
          <w:sz w:val="24"/>
          <w:szCs w:val="24"/>
        </w:rPr>
        <w:t xml:space="preserve">按国家计委计价格[2002]1980号《招标代理服务收费管理暂行办法》所规定的收费标准收取，中标人在领取中标通知书时向采购代理机构一次性付清。</w:t>
      </w:r>
      <w:r>
        <w:rPr>
          <w:rFonts w:hint="eastAsia" w:ascii="仿宋" w:hAnsi="仿宋" w:eastAsia="仿宋" w:cs="仿宋"/>
          <w:bCs/>
          <w:sz w:val="24"/>
          <w:szCs w:val="24"/>
          <w:lang w:eastAsia="zh-CN"/>
        </w:rPr>
        <w:t xml:space="preserve">（按暂定参保人数</w:t>
      </w:r>
      <w:r>
        <w:rPr>
          <w:rFonts w:hint="eastAsia" w:ascii="仿宋" w:hAnsi="仿宋" w:eastAsia="仿宋" w:cs="仿宋"/>
          <w:bCs/>
          <w:sz w:val="24"/>
          <w:szCs w:val="24"/>
          <w:lang w:val="en-US" w:eastAsia="zh-CN"/>
        </w:rPr>
        <w:t xml:space="preserve">4108人*中标单价*2年作为收费基数）</w:t>
      </w:r>
      <w:r>
        <w:rPr>
          <w:rFonts w:hint="eastAsia" w:ascii="仿宋" w:hAnsi="仿宋" w:eastAsia="仿宋" w:cs="仿宋"/>
          <w:bCs/>
          <w:sz w:val="24"/>
          <w:szCs w:val="24"/>
        </w:rPr>
        <w:t xml:space="preserve">。</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中标服务费收款账户：</w:t>
      </w:r>
      <w:r/>
    </w:p>
    <w:p>
      <w:pPr>
        <w:ind w:firstLine="480"/>
        <w:keepLines w:val="0"/>
        <w:keepNext w:val="0"/>
        <w:pageBreakBefore w:val="0"/>
        <w:spacing w:line="360" w:lineRule="auto"/>
        <w:widowControl w:val="off"/>
        <w:rPr>
          <w:rFonts w:hint="eastAsia" w:ascii="仿宋" w:hAnsi="仿宋" w:eastAsia="仿宋" w:cs="仿宋"/>
          <w:bCs/>
          <w:sz w:val="24"/>
          <w:szCs w:val="24"/>
          <w:lang w:eastAsia="zh-CN"/>
        </w:rPr>
      </w:pPr>
      <w:r>
        <w:rPr>
          <w:rFonts w:hint="eastAsia" w:ascii="仿宋" w:hAnsi="仿宋" w:eastAsia="仿宋" w:cs="仿宋"/>
          <w:bCs/>
          <w:sz w:val="24"/>
          <w:szCs w:val="24"/>
        </w:rPr>
        <w:t xml:space="preserve">名称：</w:t>
      </w:r>
      <w:r>
        <w:rPr>
          <w:rFonts w:hint="eastAsia" w:ascii="仿宋" w:hAnsi="仿宋" w:eastAsia="仿宋" w:cs="仿宋"/>
          <w:bCs/>
          <w:sz w:val="24"/>
          <w:szCs w:val="24"/>
          <w:lang w:eastAsia="zh-CN"/>
        </w:rPr>
        <w:t xml:space="preserve">泰州林诚项目管理有限公司</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开户行：南京银行股份有限公司泰州高新区支行</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账号：0225290000000277</w:t>
      </w:r>
      <w:r/>
    </w:p>
    <w:p>
      <w:pPr>
        <w:ind w:firstLine="480"/>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（十七）特别提醒：</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投标单位如有提供不实材料，弄虚作假者，一律作</w:t>
      </w:r>
      <w:r>
        <w:rPr>
          <w:rFonts w:hint="eastAsia" w:ascii="仿宋" w:hAnsi="仿宋" w:eastAsia="仿宋" w:cs="仿宋"/>
          <w:bCs/>
          <w:sz w:val="24"/>
          <w:szCs w:val="24"/>
          <w:lang w:val="en-US" w:eastAsia="zh-CN"/>
        </w:rPr>
        <w:t xml:space="preserve">无效投标</w:t>
      </w:r>
      <w:r>
        <w:rPr>
          <w:rFonts w:hint="eastAsia" w:ascii="仿宋" w:hAnsi="仿宋" w:eastAsia="仿宋" w:cs="仿宋"/>
          <w:bCs/>
          <w:sz w:val="24"/>
          <w:szCs w:val="24"/>
        </w:rPr>
        <w:t xml:space="preserve">处理，该不良行为予以公示。</w:t>
      </w:r>
      <w:r/>
    </w:p>
    <w:p>
      <w:pPr>
        <w:ind w:firstLine="480"/>
        <w:jc w:val="left"/>
        <w:keepLines w:val="0"/>
        <w:keepNext w:val="0"/>
        <w:pageBreakBefore w:val="0"/>
        <w:spacing w:line="360" w:lineRule="auto"/>
        <w:widowControl w:val="off"/>
        <w:tabs>
          <w:tab w:val="left" w:pos="945" w:leader="none"/>
        </w:tabs>
        <w:rPr>
          <w:rFonts w:hint="eastAsia" w:ascii="仿宋" w:hAnsi="仿宋" w:eastAsia="仿宋" w:cs="仿宋"/>
          <w:bCs/>
          <w:sz w:val="24"/>
          <w:szCs w:val="24"/>
        </w:rPr>
      </w:pPr>
      <w:r>
        <w:rPr>
          <w:rFonts w:hint="eastAsia" w:ascii="仿宋" w:hAnsi="仿宋" w:eastAsia="仿宋" w:cs="仿宋"/>
          <w:bCs/>
          <w:sz w:val="24"/>
          <w:szCs w:val="24"/>
        </w:rPr>
        <w:t xml:space="preserve">（十八）政府采购政策功能落实：</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1、小微型企业价格扣除</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（1）本项目对小型和微型企业给予</w:t>
      </w:r>
      <w:r>
        <w:rPr>
          <w:rFonts w:hint="eastAsia" w:ascii="仿宋" w:hAnsi="仿宋" w:eastAsia="仿宋" w:cs="仿宋"/>
          <w:bCs/>
          <w:sz w:val="24"/>
          <w:szCs w:val="24"/>
          <w:lang w:val="en-US" w:eastAsia="zh-CN"/>
        </w:rPr>
        <w:t xml:space="preserve">10</w:t>
      </w:r>
      <w:r>
        <w:rPr>
          <w:rFonts w:hint="eastAsia" w:ascii="仿宋" w:hAnsi="仿宋" w:eastAsia="仿宋" w:cs="仿宋"/>
          <w:bCs/>
          <w:sz w:val="24"/>
          <w:szCs w:val="24"/>
        </w:rPr>
        <w:t xml:space="preserve">%的扣除价格，用扣除后的价格参与评审。</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（2）供应商需按照采购文件的要求提供相应的《企业声明函》。</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（3）企业标准请参照《关于印发中小企业划型标准规定的通知》（工信部联企业[2011]300号）文件规定自行填写。</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单位价格扣除</w:t>
      </w:r>
      <w:r/>
    </w:p>
    <w:p>
      <w:pPr>
        <w:pStyle w:val="657"/>
        <w:ind w:firstLine="360"/>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657"/>
        <w:ind w:firstLine="360"/>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单位需按照采购文件的要求提供《残疾人福利性单位声明函》。</w:t>
      </w:r>
      <w:r/>
    </w:p>
    <w:p>
      <w:pPr>
        <w:pStyle w:val="657"/>
        <w:ind w:firstLine="360"/>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单位标准请参照《关于促进残疾人就业政府采购政策的通知》（财库〔2017〕141号）。</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含新疆生产建设兵团</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出具的属于监狱企业的证明文件。</w:t>
      </w:r>
      <w:r>
        <w:rPr>
          <w:rFonts w:hint="eastAsia" w:ascii="仿宋" w:hAnsi="仿宋" w:eastAsia="仿宋" w:cs="仿宋"/>
          <w:sz w:val="24"/>
          <w:szCs w:val="24"/>
        </w:rPr>
        <w:t xml:space="preserve">供应商如不提供上述证明文件，价格将不做相应扣除</w:t>
      </w:r>
      <w:r>
        <w:rPr>
          <w:rFonts w:hint="eastAsia" w:ascii="仿宋" w:hAnsi="仿宋" w:eastAsia="仿宋" w:cs="仿宋"/>
          <w:sz w:val="24"/>
          <w:szCs w:val="24"/>
        </w:rPr>
        <w:t xml:space="preserve">。</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单位、监狱企业属于小型、微型企业的，不重复享受政策。</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5、大中型企业和其他自然人、法人或者其他组织并与小型、微型企业（残疾人福利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单位、监狱企业）组成联合体共同参加政府采购活动。联合协议中约定，小型、微型企业（残疾人福利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单位、监狱企业）的协议合同金额占到联合体协议合同总金额30%以上的，给予联合体6%的价格扣除，用扣除后的价格参与评审。</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6、联合体各方均为小型、微型企业（残疾人福利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单位、监狱企业）的，联合体享受10%价格扣除，用扣除后的价格参与评审。</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本项目属于</w:t>
      </w:r>
      <w:r>
        <w:rPr>
          <w:rFonts w:hint="eastAsia" w:ascii="仿宋" w:hAnsi="仿宋" w:eastAsia="仿宋" w:cs="仿宋"/>
          <w:sz w:val="24"/>
          <w:szCs w:val="24"/>
          <w:u w:val="single"/>
        </w:rPr>
        <w:t xml:space="preserve">其他未列明行业类</w:t>
      </w:r>
      <w:r>
        <w:rPr>
          <w:rFonts w:hint="eastAsia" w:ascii="仿宋" w:hAnsi="仿宋" w:eastAsia="仿宋" w:cs="仿宋"/>
          <w:sz w:val="24"/>
          <w:szCs w:val="24"/>
        </w:rPr>
        <w:t xml:space="preserve">，根据工信部等部委发布的【《关于印发中小企业划型标准规定的通知》（工信部联企业〔2011〕300号）】，按照本次采购标的所属行业的划型标准，符合条件的中小企业应按照采购文件格式要求提供《中小企业声明函》。请正确填写中小企业声明函，如填写错误或未填报或缺项、漏项则报价不</w:t>
      </w:r>
      <w:r>
        <w:rPr>
          <w:rFonts w:hint="eastAsia" w:ascii="仿宋" w:hAnsi="仿宋" w:eastAsia="仿宋" w:cs="仿宋"/>
          <w:sz w:val="24"/>
          <w:szCs w:val="24"/>
          <w:lang w:eastAsia="zh-CN"/>
        </w:rPr>
        <w:t xml:space="preserve">作</w:t>
      </w:r>
      <w:r>
        <w:rPr>
          <w:rFonts w:hint="eastAsia" w:ascii="仿宋" w:hAnsi="仿宋" w:eastAsia="仿宋" w:cs="仿宋"/>
          <w:sz w:val="24"/>
          <w:szCs w:val="24"/>
        </w:rPr>
        <w:t xml:space="preserve">相应扣除。提交中小企业声明函并中标的，随中标</w:t>
      </w:r>
      <w:r>
        <w:rPr>
          <w:rFonts w:hint="eastAsia" w:ascii="仿宋" w:hAnsi="仿宋" w:eastAsia="仿宋" w:cs="仿宋"/>
          <w:sz w:val="24"/>
          <w:szCs w:val="24"/>
          <w:lang w:val="en-US" w:eastAsia="zh-CN"/>
        </w:rPr>
        <w:t xml:space="preserve">结果</w:t>
      </w:r>
      <w:r>
        <w:rPr>
          <w:rFonts w:hint="eastAsia" w:ascii="仿宋" w:hAnsi="仿宋" w:eastAsia="仿宋" w:cs="仿宋"/>
          <w:sz w:val="24"/>
          <w:szCs w:val="24"/>
        </w:rPr>
        <w:t xml:space="preserve">公告一同公示。</w:t>
      </w:r>
      <w:r/>
    </w:p>
    <w:p>
      <w:pPr>
        <w:pStyle w:val="657"/>
        <w:jc w:val="left"/>
        <w:keepLines w:val="0"/>
        <w:keepNext w:val="0"/>
        <w:pageBreakBefore w:val="0"/>
        <w:spacing w:before="0" w:after="0"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657"/>
        <w:jc w:val="left"/>
        <w:keepLines w:val="0"/>
        <w:keepNext w:val="0"/>
        <w:pageBreakBefore w:val="0"/>
        <w:spacing w:before="0" w:after="0"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pStyle w:val="650"/>
        <w:rPr>
          <w:rFonts w:hint="eastAsia" w:ascii="宋体" w:hAnsi="宋体"/>
          <w:bCs/>
          <w:sz w:val="24"/>
        </w:rPr>
      </w:pPr>
      <w:r>
        <w:rPr>
          <w:rFonts w:hint="eastAsia" w:ascii="宋体" w:hAnsi="宋体"/>
          <w:bCs/>
          <w:sz w:val="24"/>
        </w:rPr>
      </w:r>
      <w:r/>
    </w:p>
    <w:p>
      <w:pPr>
        <w:pStyle w:val="650"/>
        <w:rPr>
          <w:rFonts w:hint="eastAsia" w:ascii="宋体" w:hAnsi="宋体"/>
          <w:bCs/>
          <w:sz w:val="24"/>
        </w:rPr>
      </w:pPr>
      <w:r>
        <w:rPr>
          <w:rFonts w:hint="eastAsia" w:ascii="宋体" w:hAnsi="宋体"/>
          <w:bCs/>
          <w:sz w:val="24"/>
        </w:rPr>
      </w:r>
      <w:r/>
    </w:p>
    <w:p>
      <w:pPr>
        <w:pStyle w:val="650"/>
        <w:rPr>
          <w:rFonts w:hint="eastAsia" w:ascii="宋体" w:hAnsi="宋体"/>
          <w:bCs/>
          <w:sz w:val="24"/>
        </w:rPr>
      </w:pPr>
      <w:r>
        <w:rPr>
          <w:rFonts w:hint="eastAsia" w:ascii="宋体" w:hAnsi="宋体"/>
          <w:bCs/>
          <w:sz w:val="24"/>
        </w:rPr>
      </w:r>
      <w:r/>
    </w:p>
    <w:p>
      <w:pPr>
        <w:pStyle w:val="650"/>
        <w:rPr>
          <w:rFonts w:hint="eastAsia" w:ascii="宋体" w:hAnsi="宋体"/>
          <w:bCs/>
          <w:sz w:val="24"/>
        </w:rPr>
      </w:pPr>
      <w:r>
        <w:rPr>
          <w:rFonts w:hint="eastAsia" w:ascii="宋体" w:hAnsi="宋体"/>
          <w:bCs/>
          <w:sz w:val="24"/>
        </w:rPr>
      </w:r>
      <w:r/>
    </w:p>
    <w:p>
      <w:pPr>
        <w:pStyle w:val="650"/>
        <w:rPr>
          <w:rFonts w:hint="eastAsia" w:ascii="宋体" w:hAnsi="宋体"/>
          <w:bCs/>
          <w:sz w:val="24"/>
        </w:rPr>
      </w:pPr>
      <w:r>
        <w:rPr>
          <w:rFonts w:hint="eastAsia" w:ascii="宋体" w:hAnsi="宋体"/>
          <w:bCs/>
          <w:sz w:val="24"/>
        </w:rPr>
      </w:r>
      <w:r/>
    </w:p>
    <w:p>
      <w:pPr>
        <w:pStyle w:val="650"/>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ind w:firstLine="480"/>
        <w:jc w:val="left"/>
        <w:keepLines w:val="0"/>
        <w:keepNext w:val="0"/>
        <w:pageBreakBefore w:val="0"/>
        <w:spacing w:line="440" w:lineRule="exact"/>
        <w:widowControl w:val="off"/>
        <w:rPr>
          <w:rFonts w:hint="eastAsia" w:ascii="宋体" w:hAnsi="宋体"/>
          <w:bCs/>
          <w:sz w:val="24"/>
        </w:rPr>
      </w:pPr>
      <w:r>
        <w:rPr>
          <w:rFonts w:hint="eastAsia" w:ascii="宋体" w:hAnsi="宋体"/>
          <w:bCs/>
          <w:sz w:val="24"/>
        </w:rPr>
      </w:r>
      <w:r/>
    </w:p>
    <w:p>
      <w:pPr>
        <w:pStyle w:val="658"/>
        <w:numPr>
          <w:ilvl w:val="0"/>
          <w:numId w:val="0"/>
        </w:numPr>
        <w:spacing w:line="380" w:lineRule="exact"/>
        <w:rPr>
          <w:rFonts w:hint="eastAsia" w:ascii="黑体" w:hAnsi="黑体" w:eastAsia="黑体" w:cs="黑体"/>
          <w:b/>
          <w:bCs/>
          <w:sz w:val="28"/>
          <w:szCs w:val="22"/>
        </w:rPr>
      </w:pPr>
      <w:r>
        <w:rPr>
          <w:rFonts w:hint="eastAsia" w:ascii="黑体" w:hAnsi="黑体" w:eastAsia="黑体" w:cs="黑体"/>
          <w:b/>
          <w:bCs/>
          <w:sz w:val="28"/>
          <w:szCs w:val="22"/>
        </w:rPr>
      </w:r>
      <w:r/>
    </w:p>
    <w:p>
      <w:pPr>
        <w:pStyle w:val="658"/>
        <w:numPr>
          <w:ilvl w:val="0"/>
          <w:numId w:val="0"/>
        </w:numPr>
        <w:spacing w:line="380" w:lineRule="exact"/>
        <w:rPr>
          <w:rFonts w:hint="eastAsia" w:ascii="黑体" w:hAnsi="黑体" w:eastAsia="黑体" w:cs="黑体"/>
          <w:b/>
          <w:bCs/>
          <w:sz w:val="28"/>
          <w:szCs w:val="22"/>
        </w:rPr>
      </w:pPr>
      <w:r>
        <w:rPr>
          <w:rFonts w:hint="eastAsia" w:ascii="黑体" w:hAnsi="黑体" w:eastAsia="黑体" w:cs="黑体"/>
          <w:b/>
          <w:bCs/>
          <w:sz w:val="28"/>
          <w:szCs w:val="22"/>
        </w:rPr>
        <w:t xml:space="preserve">三．采购需求</w:t>
      </w:r>
      <w:r/>
    </w:p>
    <w:p>
      <w:pPr>
        <w:jc w:val="left"/>
        <w:widowControl/>
        <w:rPr>
          <w:rFonts w:hint="eastAsia" w:ascii="宋体" w:hAnsi="宋体" w:cs="宋体"/>
          <w:sz w:val="24"/>
        </w:rPr>
      </w:pPr>
      <w:r>
        <w:rPr>
          <w:rFonts w:hint="eastAsia" w:ascii="宋体" w:hAnsi="宋体" w:cs="宋体"/>
          <w:sz w:val="24"/>
        </w:rPr>
      </w:r>
      <w:r/>
    </w:p>
    <w:p>
      <w:pPr>
        <w:ind w:firstLine="482"/>
        <w:keepLines w:val="0"/>
        <w:keepNext w:val="0"/>
        <w:pageBreakBefore w:val="0"/>
        <w:spacing w:line="360" w:lineRule="auto"/>
        <w:widowControl w:val="off"/>
        <w:rPr>
          <w:rFonts w:hint="eastAsia" w:ascii="仿宋" w:hAnsi="仿宋" w:eastAsia="仿宋" w:cs="仿宋"/>
          <w:b/>
          <w:color w:val="auto"/>
          <w:sz w:val="24"/>
          <w:szCs w:val="24"/>
          <w:lang w:eastAsia="zh-CN"/>
        </w:rPr>
      </w:pPr>
      <w:r>
        <w:rPr>
          <w:rFonts w:hint="eastAsia" w:ascii="仿宋" w:hAnsi="仿宋" w:eastAsia="仿宋" w:cs="仿宋"/>
          <w:b/>
          <w:color w:val="auto"/>
          <w:sz w:val="24"/>
          <w:szCs w:val="24"/>
          <w:lang w:eastAsia="zh-CN"/>
        </w:rPr>
        <w:t xml:space="preserve">备注：标注“*”的内容，为投标人必须完全响应的采购需求，</w:t>
      </w:r>
      <w:r>
        <w:rPr>
          <w:rFonts w:hint="eastAsia" w:ascii="仿宋" w:hAnsi="仿宋" w:eastAsia="仿宋" w:cs="仿宋"/>
          <w:b/>
          <w:color w:val="auto"/>
          <w:sz w:val="24"/>
          <w:szCs w:val="24"/>
          <w:lang w:val="en-US" w:eastAsia="zh-CN"/>
        </w:rPr>
        <w:t xml:space="preserve">如有负偏离作无效投标文件处理</w:t>
      </w:r>
      <w:r>
        <w:rPr>
          <w:rFonts w:hint="eastAsia" w:ascii="仿宋" w:hAnsi="仿宋" w:eastAsia="仿宋" w:cs="仿宋"/>
          <w:b/>
          <w:color w:val="auto"/>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 xml:space="preserve">一、</w:t>
      </w:r>
      <w:r>
        <w:rPr>
          <w:rFonts w:hint="eastAsia" w:ascii="仿宋" w:hAnsi="仿宋" w:eastAsia="仿宋" w:cs="仿宋"/>
          <w:color w:val="000000"/>
          <w:sz w:val="24"/>
          <w:szCs w:val="24"/>
          <w:lang w:val="en-US" w:eastAsia="zh-CN"/>
        </w:rPr>
        <w:t xml:space="preserve">技术要求</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1.在职员工：暂定3380人</w:t>
      </w:r>
      <w:r/>
    </w:p>
    <w:tbl>
      <w:tblPr>
        <w:tblStyle w:val="646"/>
        <w:tblW w:w="8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46"/>
        <w:gridCol w:w="2053"/>
        <w:gridCol w:w="3085"/>
      </w:tblGrid>
      <w:tr>
        <w:trPr>
          <w:jc w:val="center"/>
          <w:trHeight w:val="476"/>
        </w:trPr>
        <w:tc>
          <w:tcPr>
            <w:tcW w:w="3346"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保障内容</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保额</w:t>
            </w:r>
            <w:r/>
          </w:p>
        </w:tc>
        <w:tc>
          <w:tcPr>
            <w:tcW w:w="3085"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tc>
      </w:tr>
      <w:tr>
        <w:trPr>
          <w:jc w:val="center"/>
          <w:trHeight w:val="476"/>
        </w:trPr>
        <w:tc>
          <w:tcPr>
            <w:tcW w:w="334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（1）意外身故/意外伤残保险</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50万</w:t>
            </w:r>
            <w:r/>
          </w:p>
        </w:tc>
        <w:tc>
          <w:tcPr>
            <w:tcW w:w="3085"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身故全额给付、残疾按比例给付</w:t>
            </w:r>
            <w:r/>
          </w:p>
        </w:tc>
      </w:tr>
      <w:tr>
        <w:trPr>
          <w:jc w:val="center"/>
          <w:trHeight w:val="476"/>
        </w:trPr>
        <w:tc>
          <w:tcPr>
            <w:tcW w:w="334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（2）意外医疗保险（门诊）</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0.2万</w:t>
            </w:r>
            <w:r/>
          </w:p>
        </w:tc>
        <w:tc>
          <w:tcPr>
            <w:tcW w:w="3085"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医保范围内个人自付部分，0免赔，100%赔付</w:t>
            </w:r>
            <w:r/>
          </w:p>
        </w:tc>
      </w:tr>
      <w:tr>
        <w:trPr>
          <w:jc w:val="center"/>
          <w:trHeight w:val="476"/>
        </w:trPr>
        <w:tc>
          <w:tcPr>
            <w:tcW w:w="334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（3）住院津贴保险</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100元/天</w:t>
            </w:r>
            <w:r/>
          </w:p>
        </w:tc>
        <w:tc>
          <w:tcPr>
            <w:tcW w:w="3085"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0免赔，全年限180天</w:t>
            </w:r>
            <w:r/>
          </w:p>
        </w:tc>
      </w:tr>
      <w:tr>
        <w:trPr>
          <w:jc w:val="center"/>
          <w:trHeight w:val="476"/>
        </w:trPr>
        <w:tc>
          <w:tcPr>
            <w:tcW w:w="334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（4）医保补充保险*</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2.7万乙类个人自付部分，0.3万丙类费用</w:t>
            </w:r>
            <w:r/>
          </w:p>
        </w:tc>
        <w:tc>
          <w:tcPr>
            <w:tcW w:w="3085"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医保范围内个人自付部分按0免赔，100%赔付；医保范围外个人自付部分按0免赔，60%赔付</w:t>
            </w:r>
            <w:r/>
          </w:p>
        </w:tc>
      </w:tr>
      <w:tr>
        <w:trPr>
          <w:jc w:val="center"/>
          <w:trHeight w:val="1179"/>
        </w:trPr>
        <w:tc>
          <w:tcPr>
            <w:tcW w:w="334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（5）重大疾病保险（轻症）</w:t>
            </w:r>
            <w:r/>
          </w:p>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（需提供重疾及轻症具体病种目录）</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10万（2万）</w:t>
            </w:r>
            <w:r/>
          </w:p>
        </w:tc>
        <w:tc>
          <w:tcPr>
            <w:tcW w:w="3085"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共用10万保额（详见保险责任，甲状腺癌、原位癌等轻度恶性肿瘤以约定的保险金额为限）</w:t>
            </w:r>
            <w:r/>
          </w:p>
        </w:tc>
      </w:tr>
      <w:tr>
        <w:trPr>
          <w:jc w:val="center"/>
          <w:trHeight w:val="476"/>
        </w:trPr>
        <w:tc>
          <w:tcPr>
            <w:tcW w:w="334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（6）疾病身故保险</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10万</w:t>
            </w:r>
            <w:r/>
          </w:p>
        </w:tc>
        <w:tc>
          <w:tcPr>
            <w:tcW w:w="3085"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详见具体保险责任</w:t>
            </w:r>
            <w:r/>
          </w:p>
        </w:tc>
      </w:tr>
      <w:tr>
        <w:trPr>
          <w:jc w:val="center"/>
          <w:trHeight w:val="682"/>
        </w:trPr>
        <w:tc>
          <w:tcPr>
            <w:tcW w:w="3346" w:type="dxa"/>
            <w:vAlign w:val="center"/>
            <w:textDirection w:val="lrTb"/>
            <w:noWrap w:val="false"/>
          </w:tcPr>
          <w:p>
            <w:pPr>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（7）女性生育保险</w:t>
            </w:r>
            <w:r/>
          </w:p>
        </w:tc>
        <w:tc>
          <w:tcPr>
            <w:tcW w:w="2053" w:type="dxa"/>
            <w:vAlign w:val="center"/>
            <w:textDirection w:val="lrTb"/>
            <w:noWrap w:val="false"/>
          </w:tcPr>
          <w:p>
            <w:pPr>
              <w:ind w:firstLine="480"/>
              <w:jc w:val="left"/>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0.5万</w:t>
            </w:r>
            <w:r/>
          </w:p>
        </w:tc>
        <w:tc>
          <w:tcPr>
            <w:tcW w:w="3085"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生育保险支付范围外个人自付部分，60%赔付</w:t>
            </w:r>
            <w:r/>
          </w:p>
        </w:tc>
      </w:tr>
    </w:tbl>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退休员工：暂定</w:t>
      </w:r>
      <w:r>
        <w:rPr>
          <w:rFonts w:hint="eastAsia" w:ascii="仿宋" w:hAnsi="仿宋" w:eastAsia="仿宋" w:cs="仿宋"/>
          <w:color w:val="000000"/>
          <w:sz w:val="24"/>
          <w:szCs w:val="24"/>
          <w:lang w:val="en-US" w:eastAsia="zh-CN"/>
        </w:rPr>
        <w:t xml:space="preserve">728</w:t>
      </w:r>
      <w:r>
        <w:rPr>
          <w:rFonts w:hint="eastAsia" w:ascii="仿宋" w:hAnsi="仿宋" w:eastAsia="仿宋" w:cs="仿宋"/>
          <w:color w:val="000000"/>
          <w:sz w:val="24"/>
          <w:szCs w:val="24"/>
        </w:rPr>
        <w:t xml:space="preserve">人</w:t>
      </w:r>
      <w:r/>
    </w:p>
    <w:tbl>
      <w:tblPr>
        <w:tblStyle w:val="646"/>
        <w:tblW w:w="8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49"/>
        <w:gridCol w:w="2318"/>
        <w:gridCol w:w="2679"/>
      </w:tblGrid>
      <w:tr>
        <w:trPr>
          <w:trHeight w:val="478"/>
        </w:trPr>
        <w:tc>
          <w:tcPr>
            <w:tcW w:w="3349"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保障内容</w:t>
            </w:r>
            <w:r/>
          </w:p>
        </w:tc>
        <w:tc>
          <w:tcPr>
            <w:tcW w:w="2318"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保额</w:t>
            </w:r>
            <w:r/>
          </w:p>
        </w:tc>
        <w:tc>
          <w:tcPr>
            <w:tcW w:w="2679"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tc>
      </w:tr>
      <w:tr>
        <w:trPr>
          <w:trHeight w:val="1035"/>
        </w:trPr>
        <w:tc>
          <w:tcPr>
            <w:tcW w:w="334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（1）意外身故/意外伤残保险</w:t>
            </w:r>
            <w:r/>
          </w:p>
        </w:tc>
        <w:tc>
          <w:tcPr>
            <w:tcW w:w="2318"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8万-50万</w:t>
            </w:r>
            <w:r/>
          </w:p>
        </w:tc>
        <w:tc>
          <w:tcPr>
            <w:tcW w:w="267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身故全额给付、残疾按比例给付，保额根据年龄划分区段。</w:t>
            </w:r>
            <w:r/>
          </w:p>
        </w:tc>
      </w:tr>
      <w:tr>
        <w:trPr>
          <w:trHeight w:val="478"/>
        </w:trPr>
        <w:tc>
          <w:tcPr>
            <w:tcW w:w="334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（2）意外医疗保险（门诊）</w:t>
            </w:r>
            <w:r/>
          </w:p>
        </w:tc>
        <w:tc>
          <w:tcPr>
            <w:tcW w:w="2318"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0.2万</w:t>
            </w:r>
            <w:r/>
          </w:p>
        </w:tc>
        <w:tc>
          <w:tcPr>
            <w:tcW w:w="2679" w:type="dxa"/>
            <w:vAlign w:val="top"/>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医保范围内个人自付部分，0免赔，100%赔付</w:t>
            </w:r>
            <w:r/>
          </w:p>
        </w:tc>
      </w:tr>
      <w:tr>
        <w:trPr>
          <w:trHeight w:val="478"/>
        </w:trPr>
        <w:tc>
          <w:tcPr>
            <w:tcW w:w="334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（3）住院津贴保险*</w:t>
            </w:r>
            <w:r/>
          </w:p>
        </w:tc>
        <w:tc>
          <w:tcPr>
            <w:tcW w:w="2318"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50元/天</w:t>
            </w:r>
            <w:r/>
          </w:p>
        </w:tc>
        <w:tc>
          <w:tcPr>
            <w:tcW w:w="2679" w:type="dxa"/>
            <w:vAlign w:val="top"/>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0免赔，全年限180天</w:t>
            </w:r>
            <w:r/>
          </w:p>
        </w:tc>
      </w:tr>
      <w:tr>
        <w:trPr>
          <w:trHeight w:val="672"/>
        </w:trPr>
        <w:tc>
          <w:tcPr>
            <w:tcW w:w="334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（4）医保补充保险*</w:t>
            </w:r>
            <w:r/>
          </w:p>
        </w:tc>
        <w:tc>
          <w:tcPr>
            <w:tcW w:w="2318" w:type="dxa"/>
            <w:vAlign w:val="top"/>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2.7万乙类个人自付部分，0.3万丙类费用</w:t>
            </w:r>
            <w:r/>
          </w:p>
        </w:tc>
        <w:tc>
          <w:tcPr>
            <w:tcW w:w="2679" w:type="dxa"/>
            <w:vAlign w:val="top"/>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医保范围内个人自付部分按0免赔，100%赔付；医保范围外个人自付部分按0免赔，50%赔付</w:t>
            </w:r>
            <w:r/>
          </w:p>
        </w:tc>
      </w:tr>
      <w:tr>
        <w:trPr>
          <w:trHeight w:val="478"/>
        </w:trPr>
        <w:tc>
          <w:tcPr>
            <w:tcW w:w="3349" w:type="dxa"/>
            <w:vAlign w:val="center"/>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（5）重大疾病保险（轻症）</w:t>
            </w:r>
            <w:r/>
          </w:p>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（需提供重疾及轻症具体病种目录）</w:t>
            </w:r>
            <w:r/>
          </w:p>
        </w:tc>
        <w:tc>
          <w:tcPr>
            <w:tcW w:w="2318"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3万（1万）</w:t>
            </w:r>
            <w:r/>
          </w:p>
        </w:tc>
        <w:tc>
          <w:tcPr>
            <w:tcW w:w="2679" w:type="dxa"/>
            <w:vAlign w:val="top"/>
            <w:textDirection w:val="lrTb"/>
            <w:noWrap w:val="false"/>
          </w:tcPr>
          <w:p>
            <w:pP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共用3万保额（重大疾病详见保险责任，甲状腺癌、原位癌等轻度恶性肿瘤以约定的保险金额为限）</w:t>
            </w:r>
            <w:r/>
          </w:p>
        </w:tc>
      </w:tr>
      <w:tr>
        <w:trPr>
          <w:trHeight w:val="478"/>
        </w:trPr>
        <w:tc>
          <w:tcPr>
            <w:tcW w:w="3349" w:type="dxa"/>
            <w:vAlign w:val="center"/>
            <w:textDirection w:val="lrTb"/>
            <w:noWrap w:val="false"/>
          </w:tcPr>
          <w:p>
            <w:pPr>
              <w:jc w:val="both"/>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（6）疾病身故保险</w:t>
            </w:r>
            <w:r/>
          </w:p>
        </w:tc>
        <w:tc>
          <w:tcPr>
            <w:tcW w:w="2318" w:type="dxa"/>
            <w:vAlign w:val="center"/>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2万</w:t>
            </w:r>
            <w:r/>
          </w:p>
        </w:tc>
        <w:tc>
          <w:tcPr>
            <w:tcW w:w="2679" w:type="dxa"/>
            <w:vAlign w:val="top"/>
            <w:textDirection w:val="lrTb"/>
            <w:noWrap w:val="false"/>
          </w:tcPr>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详见具体保险责任</w:t>
            </w:r>
            <w:r/>
          </w:p>
        </w:tc>
      </w:tr>
    </w:tbl>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3.全年门急诊公共保额</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：全年不少于</w:t>
      </w:r>
      <w:r>
        <w:rPr>
          <w:rFonts w:hint="eastAsia" w:ascii="仿宋" w:hAnsi="仿宋" w:eastAsia="仿宋" w:cs="仿宋"/>
          <w:color w:val="000000"/>
          <w:sz w:val="24"/>
          <w:szCs w:val="24"/>
          <w:highlight w:val="yellow"/>
          <w:lang w:val="en-US" w:eastAsia="zh-CN"/>
        </w:rPr>
        <w:t xml:space="preserve">45</w:t>
      </w:r>
      <w:r>
        <w:rPr>
          <w:rFonts w:hint="eastAsia" w:ascii="仿宋" w:hAnsi="仿宋" w:eastAsia="仿宋" w:cs="仿宋"/>
          <w:color w:val="000000"/>
          <w:sz w:val="24"/>
          <w:szCs w:val="24"/>
          <w:lang w:val="en-US" w:eastAsia="zh-CN"/>
        </w:rPr>
        <w:t xml:space="preserve">万元。此项费用用于全体参保人员门急诊个人自付费用补贴，具体报销办法、内容等由中标公司与招标人签订合同时协商拟定。</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二、理赔服务</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1.理赔处理流程</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投保人统一收集理赔资料→乙方</w:t>
      </w:r>
      <w:r>
        <w:rPr>
          <w:rFonts w:hint="eastAsia" w:ascii="仿宋" w:hAnsi="仿宋" w:eastAsia="仿宋" w:cs="仿宋"/>
          <w:color w:val="000000"/>
          <w:sz w:val="24"/>
          <w:szCs w:val="24"/>
        </w:rPr>
        <w:t xml:space="preserve">（保险人）</w:t>
      </w:r>
      <w:r>
        <w:rPr>
          <w:rFonts w:hint="eastAsia" w:ascii="仿宋" w:hAnsi="仿宋" w:eastAsia="仿宋" w:cs="仿宋"/>
          <w:color w:val="000000"/>
          <w:sz w:val="24"/>
          <w:szCs w:val="24"/>
          <w:lang w:val="en-US" w:eastAsia="zh-CN"/>
        </w:rPr>
        <w:t xml:space="preserve">收取理赔资料→理赔处理→理赔给付→寄送理赔清单</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（理赔给付采取转账方式，需提供被保险人账户信息）</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2.理赔所需资料</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门急诊治疗</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●被保险人身份证明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●《理赔申请书》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●门急诊病历、门急诊发票及费用清单；</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●化验单、检查报告（如果有发生相关化验、检查，需提供）；</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●非指定医院或非区县级以上医院疾病就诊，就诊治疗费用原始收据上加盖医院急诊章；</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●因工伤意外出险需甲方提供意外事故证明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住院及住院津贴：</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●被保险人身份证明；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●《理赔申请书》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●住院费用原始发票及费用明细清单（津贴给付型医疗险提供复印件）；</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●诊断证明、出院小结；</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●因工伤意外出险需甲方提供意外事故证明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意外身故</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●《理赔申请书》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●门诊病历、住院病历或出院小结（如有）；</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●相关部门的意外事故证明（如果是意外的）；</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●身故证明书、户籍注销证明；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●被保险人身份证明；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●受益人身份证明及与被保险人关系证明；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意外伤害残疾</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●《理赔申请书》；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●相关部门的意外事故证明；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●乙方认可的残疾鉴定机构出具的身体残疾程度鉴定书；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●被保险人身份证明；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重大疾病</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●《理赔申请书》；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●被保险人身份证明；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●由医院专科医生出具的疾病诊断证明书以及由医院出具的与该疾病诊断证明书相关的病理显微镜检查、血液检验及其他科学方法检验报告；</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●所能提供的与确认保险事故的性质、原因等有关的其他证明和资料。</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疾病身故</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●《理赔申请书》；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●被保险人身份证明；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●国务院卫生行政部门规定的医疗机构、公安部门或者其他有权机构出具的被保险人的疾病死亡证明；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●所能提供的与确认保险事故的性质、原因等有关的其他证明和资料；</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●户籍注销证明；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●受益人身份证明及与被保险人关系证明。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女性生育</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●《理赔申请书》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●被保险人身份证明；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●产前检查及住院病历复印件，出院小结复印件</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●子女出生证明复印件</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●医疗费用发票及费用清单原件</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3.理赔时效</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乙方在收集材料并确认资料齐备后：</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赔付金额在一万元以下且不需要调查的案件，在10个工作日内履行赔付义务。</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赔付金额在一万元以上十万元以下（不含）或者在一万元以下但需要调查的案件，在30个工作日内履行赔付义务。</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赔付金额在十万元以上或者案情复杂难以短期内确定保险责任的，赔付时效按《中华人民共和国保险法》规定执行。</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未能在承诺时效内结案的，每超过一个工作日，乙方需按赔付金额的千分之五支付违约金。</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投保人应尽量在本保险年度结束后三个月内向乙方提出所有理赔申请。</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投保人与乙方约定统一办理此项业务的频次为月度。</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三、履约保证金及付款方式</w:t>
      </w:r>
      <w:r/>
    </w:p>
    <w:p>
      <w:pPr>
        <w:ind w:firstLine="480"/>
        <w:keepLines w:val="0"/>
        <w:keepNext w:val="0"/>
        <w:pageBreakBefore w:val="0"/>
        <w:spacing w:line="36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本项目履约保证金：履约保证金金额为中标价*5%，依据泰财购〔2023〕11号精神，供应商应当以支票、汇票、本票或者金融机构、担保机构出具的保函、电子保函、保证保险、电子保证保险等非现金形式提交，履约保证金在合同签订前提交给采购人。</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2.付款方式及说明：甲方（投保人）每年年初提供实际参保人</w:t>
      </w:r>
      <w:r>
        <w:rPr>
          <w:rFonts w:hint="eastAsia" w:ascii="仿宋" w:hAnsi="仿宋" w:eastAsia="仿宋" w:cs="仿宋"/>
          <w:color w:val="000000"/>
          <w:sz w:val="24"/>
          <w:szCs w:val="24"/>
          <w:lang w:eastAsia="zh-CN"/>
        </w:rPr>
        <w:t xml:space="preserve">员名单，按</w:t>
      </w:r>
      <w:r>
        <w:rPr>
          <w:rFonts w:hint="eastAsia" w:ascii="仿宋" w:hAnsi="仿宋" w:eastAsia="仿宋" w:cs="仿宋"/>
          <w:color w:val="000000"/>
          <w:sz w:val="24"/>
          <w:szCs w:val="24"/>
          <w:lang w:val="en-US" w:eastAsia="zh-CN"/>
        </w:rPr>
        <w:t xml:space="preserve">实际投保人数×中标保费单价，一次性支付乙方（保险人）年度保费。</w:t>
      </w:r>
      <w:r>
        <w:rPr>
          <w:rFonts w:hint="eastAsia" w:ascii="仿宋" w:hAnsi="仿宋" w:eastAsia="仿宋" w:cs="仿宋"/>
          <w:color w:val="000000"/>
          <w:sz w:val="24"/>
          <w:szCs w:val="24"/>
        </w:rPr>
        <w:t xml:space="preserve">首年度保费在合同签订后一月内支付，整体项目保费共分两期支付。</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（一）投保程序</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甲方按乙方标准样式填写投保书及被保险人清单（需同时提供电子清单）。</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投保人按约定时间足额缴纳保险费，乙方出具相关收据或发票。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乙方出具正式的保险合同，在确认首期保费足额缴纳后，保险责任按约定时间生效。</w:t>
      </w:r>
      <w:r/>
    </w:p>
    <w:p>
      <w:pPr>
        <w:ind w:firstLine="480"/>
        <w:keepLines w:val="0"/>
        <w:keepNext w:val="0"/>
        <w:pageBreakBefore w:val="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（二）保单服务</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1.被保险人增加</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因人员变动需要增加被保险人时，需投保人填写相关申请材料，并提供相关被保险人清单，乙方据此出具批单。新增被保险人的保险终止时间和首批参保人员的保险终止时间应一致。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新增人员应缴保费=年缴保费×实际保障天数/365。</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2.被保险人减少</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被保险人不得申请个人退保。因人员离职原因需要退保的，由投保人统一提出申请，并提供相关被保险人清单，经乙方审核同意扣除手续费后退还该被保险人未满期净保费。若被保险人已发生保险</w:t>
      </w:r>
      <w:r>
        <w:rPr>
          <w:rFonts w:hint="eastAsia" w:ascii="仿宋" w:hAnsi="仿宋" w:eastAsia="仿宋" w:cs="仿宋"/>
          <w:color w:val="000000"/>
          <w:sz w:val="24"/>
          <w:szCs w:val="24"/>
          <w:lang w:eastAsia="zh-CN"/>
        </w:rPr>
        <w:t xml:space="preserve">赔付案件</w:t>
      </w:r>
      <w:r>
        <w:rPr>
          <w:rFonts w:hint="eastAsia" w:ascii="仿宋" w:hAnsi="仿宋" w:eastAsia="仿宋" w:cs="仿宋"/>
          <w:color w:val="000000"/>
          <w:sz w:val="24"/>
          <w:szCs w:val="24"/>
        </w:rPr>
        <w:t xml:space="preserve">，则一律不得退保。</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减少人员应退保费=年缴保费×（365-实际保障天数）/365。</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3.保全结算时间：</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1）双方确定6个月为一个结算周期</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2）第一个结算周期开始日期为</w:t>
      </w:r>
      <w:r>
        <w:rPr>
          <w:rFonts w:hint="eastAsia" w:ascii="仿宋" w:hAnsi="仿宋" w:eastAsia="仿宋" w:cs="仿宋"/>
          <w:b/>
          <w:bCs/>
          <w:color w:val="auto"/>
          <w:sz w:val="24"/>
          <w:szCs w:val="24"/>
        </w:rPr>
        <w:t xml:space="preserve"> </w:t>
      </w:r>
      <w:r>
        <w:rPr>
          <w:rFonts w:hint="eastAsia" w:ascii="仿宋" w:hAnsi="仿宋" w:eastAsia="仿宋" w:cs="仿宋"/>
          <w:b/>
          <w:bCs/>
          <w:color w:val="auto"/>
          <w:sz w:val="24"/>
          <w:szCs w:val="24"/>
          <w:u w:val="single"/>
        </w:rPr>
        <w:t xml:space="preserve">202</w:t>
      </w:r>
      <w:r>
        <w:rPr>
          <w:rFonts w:hint="eastAsia" w:ascii="仿宋" w:hAnsi="仿宋" w:eastAsia="仿宋" w:cs="仿宋"/>
          <w:b/>
          <w:bCs/>
          <w:color w:val="auto"/>
          <w:sz w:val="24"/>
          <w:szCs w:val="24"/>
          <w:u w:val="single"/>
          <w:lang w:val="en-US" w:eastAsia="zh-CN"/>
        </w:rPr>
        <w:t xml:space="preserve">6</w:t>
      </w:r>
      <w:r>
        <w:rPr>
          <w:rFonts w:hint="eastAsia" w:ascii="仿宋" w:hAnsi="仿宋" w:eastAsia="仿宋" w:cs="仿宋"/>
          <w:b/>
          <w:bCs/>
          <w:color w:val="auto"/>
          <w:sz w:val="24"/>
          <w:szCs w:val="24"/>
          <w:u w:val="single"/>
        </w:rPr>
        <w:t xml:space="preserve">年 01月01日</w:t>
      </w:r>
      <w:r>
        <w:rPr>
          <w:rFonts w:hint="eastAsia" w:ascii="仿宋" w:hAnsi="仿宋" w:eastAsia="仿宋" w:cs="仿宋"/>
          <w:color w:val="000000"/>
          <w:sz w:val="24"/>
          <w:szCs w:val="24"/>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3）若在约定结算日前，已发生的保全变更业务结算金额达到首期保费的+/-15%时，应当提前办理结算手续。</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4）每个结算周期的最后1天为应结算日；最后一个应结算日为保单满期日，此日期也为乙方受理甲方上述结算项目变更申请的最后期限。</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5）应结算日后的15日（最长不能超过30天）内为结算期。</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4.结算保费</w:t>
      </w:r>
      <w:r>
        <w:rPr>
          <w:rFonts w:hint="eastAsia" w:ascii="仿宋" w:hAnsi="仿宋" w:eastAsia="仿宋" w:cs="仿宋"/>
          <w:color w:val="000000"/>
          <w:sz w:val="24"/>
          <w:szCs w:val="24"/>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甲方应主动与乙方联系，双方就内容与金额进行核对确认。结算清单和结算金额确认后，如果结算金额为“应退保费”，在本次结算期间内乙方应将“应退保费”一次性划入甲方账户</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如果结算金额为“应缴保费”，在本次结算期间内甲方应将“应缴保费”一次性划入乙方账户。乙方在收到保费后，给甲方出具相应保费发票。</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5.特别约定：</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对结算期</w:t>
      </w:r>
      <w:r>
        <w:rPr>
          <w:rFonts w:hint="eastAsia" w:ascii="仿宋" w:hAnsi="仿宋" w:eastAsia="仿宋" w:cs="仿宋"/>
          <w:color w:val="000000"/>
          <w:sz w:val="24"/>
          <w:szCs w:val="24"/>
          <w:lang w:eastAsia="zh-CN"/>
        </w:rPr>
        <w:t xml:space="preserve">内双方商定后</w:t>
      </w:r>
      <w:r>
        <w:rPr>
          <w:rFonts w:hint="eastAsia" w:ascii="仿宋" w:hAnsi="仿宋" w:eastAsia="仿宋" w:cs="仿宋"/>
          <w:color w:val="000000"/>
          <w:sz w:val="24"/>
          <w:szCs w:val="24"/>
        </w:rPr>
        <w:t xml:space="preserve">一</w:t>
      </w:r>
      <w:r>
        <w:rPr>
          <w:rFonts w:hint="eastAsia" w:ascii="仿宋" w:hAnsi="仿宋" w:eastAsia="仿宋" w:cs="仿宋"/>
          <w:color w:val="000000"/>
          <w:sz w:val="24"/>
          <w:szCs w:val="24"/>
          <w:lang w:eastAsia="zh-CN"/>
        </w:rPr>
        <w:t xml:space="preserve">周</w:t>
      </w:r>
      <w:r>
        <w:rPr>
          <w:rFonts w:hint="eastAsia" w:ascii="仿宋" w:hAnsi="仿宋" w:eastAsia="仿宋" w:cs="仿宋"/>
          <w:color w:val="000000"/>
          <w:sz w:val="24"/>
          <w:szCs w:val="24"/>
        </w:rPr>
        <w:t xml:space="preserve">内仍不履行资金结算业务给对方造成损失的，按以下原则处理：</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若甲方不履行结算义务，乙方有权将结算方式改为逐笔即期结算，同时中止履行保险协议义务。经乙方书面通知催款后，甲方仍拒不履行结算业务的，甲方应同时向乙方按银行同期活期存款利率支付迟延结算金额的利息。</w:t>
      </w:r>
      <w:r/>
    </w:p>
    <w:p>
      <w:pPr>
        <w:ind w:firstLine="480"/>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若乙方不履行结算业务，经甲方书面通知催款后，乙方仍拒不履行结算义务的，乙方应向甲方按银行同期活期存款利率支付迟延结算金额的利息。</w:t>
      </w:r>
      <w:r/>
    </w:p>
    <w:p>
      <w:pPr>
        <w:ind w:firstLine="480"/>
        <w:jc w:val="both"/>
        <w:keepLines w:val="0"/>
        <w:pageBreakBefore w:val="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四、其他要求：详见招标文件“第四章 合同文本”。</w:t>
      </w:r>
      <w:r/>
    </w:p>
    <w:p>
      <w:pPr>
        <w:jc w:val="center"/>
        <w:keepNext/>
        <w:pageBreakBefore/>
        <w:spacing w:line="360" w:lineRule="auto"/>
        <w:rPr>
          <w:rFonts w:hint="eastAsia" w:ascii="黑体" w:hAnsi="黑体" w:eastAsia="黑体" w:cs="黑体"/>
          <w:b/>
          <w:bCs/>
          <w:sz w:val="28"/>
        </w:rPr>
        <w:outlineLvl w:val="0"/>
      </w:pPr>
      <w:r>
        <w:rPr>
          <w:rFonts w:hint="eastAsia" w:ascii="黑体" w:hAnsi="黑体" w:eastAsia="黑体" w:cs="黑体"/>
          <w:b/>
          <w:bCs/>
          <w:sz w:val="28"/>
          <w:lang w:val="en-US" w:eastAsia="zh-CN"/>
        </w:rPr>
        <w:t xml:space="preserve"> </w:t>
      </w:r>
      <w:r>
        <w:rPr>
          <w:rFonts w:hint="eastAsia" w:ascii="黑体" w:hAnsi="黑体" w:eastAsia="黑体" w:cs="黑体"/>
          <w:b/>
          <w:bCs/>
          <w:sz w:val="28"/>
        </w:rPr>
        <w:t xml:space="preserve">四．合同书（格式文本）</w:t>
      </w:r>
      <w:r/>
    </w:p>
    <w:p>
      <w:pPr>
        <w:jc w:val="center"/>
        <w:rPr>
          <w:rFonts w:hint="eastAsia" w:ascii="楷体_GB2312" w:hAnsi="宋体" w:eastAsia="楷体_GB2312" w:cs="Times New Roman"/>
          <w:color w:val="auto"/>
          <w:sz w:val="28"/>
          <w:szCs w:val="28"/>
          <w:u w:val="single"/>
          <w:lang w:val="en-US" w:eastAsia="zh-CN"/>
        </w:rPr>
      </w:pP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注：本合同仅作为参考，最终以中标人投标时实际响应情况进行修订。</w:t>
      </w:r>
      <w:r>
        <w:rPr>
          <w:rFonts w:hint="eastAsia" w:ascii="仿宋" w:hAnsi="仿宋" w:eastAsia="仿宋" w:cs="仿宋"/>
          <w:color w:val="auto"/>
          <w:sz w:val="24"/>
          <w:szCs w:val="24"/>
          <w:lang w:eastAsia="zh-CN"/>
        </w:rPr>
        <w:t xml:space="preserve">）</w:t>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泰州市人民医院</w:t>
      </w:r>
      <w:r/>
    </w:p>
    <w:p>
      <w:pP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团体综合医疗保险协议</w:t>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jc w:val="cente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保险股份有限公司</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分（支）公司</w:t>
      </w:r>
      <w:r/>
    </w:p>
    <w:p>
      <w:pP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甲方：泰州市人民医院（投保人）                        </w:t>
      </w:r>
      <w:r/>
    </w:p>
    <w:p>
      <w:pPr>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乙方：</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保险股份有限公司</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分（支）公司</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保险人</w:t>
      </w:r>
      <w:r>
        <w:rPr>
          <w:rFonts w:hint="eastAsia" w:ascii="仿宋" w:hAnsi="仿宋" w:eastAsia="仿宋" w:cs="仿宋"/>
          <w:b/>
          <w:sz w:val="24"/>
          <w:szCs w:val="24"/>
          <w:lang w:eastAsia="zh-CN"/>
        </w:rPr>
        <w:t xml:space="preserve">）</w:t>
      </w:r>
      <w:r/>
    </w:p>
    <w:p>
      <w:pPr>
        <w:numPr>
          <w:ilvl w:val="0"/>
          <w:numId w:val="0"/>
        </w:numPr>
        <w:ind w:left="987" w:hanging="420"/>
        <w:jc w:val="left"/>
        <w:keepLines w:val="0"/>
        <w:keepNext w:val="0"/>
        <w:pageBreakBefore w:val="0"/>
        <w:spacing w:line="360" w:lineRule="auto"/>
        <w:widowControl/>
        <w:rPr>
          <w:rFonts w:hint="eastAsia" w:ascii="仿宋" w:hAnsi="仿宋" w:eastAsia="仿宋" w:cs="仿宋"/>
          <w:b/>
          <w:sz w:val="24"/>
          <w:szCs w:val="24"/>
        </w:rPr>
        <w:outlineLvl w:val="0"/>
      </w:pPr>
      <w:r>
        <w:rPr>
          <w:rFonts w:hint="eastAsia" w:ascii="仿宋" w:hAnsi="仿宋" w:eastAsia="仿宋" w:cs="仿宋"/>
          <w:b/>
          <w:sz w:val="24"/>
          <w:szCs w:val="24"/>
          <w:lang w:val="en-US" w:eastAsia="zh-CN" w:bidi="ar-SA"/>
        </w:rPr>
        <w:t xml:space="preserve">一、</w:t>
      </w:r>
      <w:r>
        <w:rPr>
          <w:rFonts w:hint="eastAsia" w:ascii="仿宋" w:hAnsi="仿宋" w:eastAsia="仿宋" w:cs="仿宋"/>
          <w:b/>
          <w:sz w:val="24"/>
          <w:szCs w:val="24"/>
        </w:rPr>
        <w:t xml:space="preserve">协议说明</w:t>
      </w:r>
      <w:r/>
    </w:p>
    <w:p>
      <w:pPr>
        <w:ind w:firstLine="570"/>
        <w:jc w:val="left"/>
        <w:keepLines w:val="0"/>
        <w:keepNext w:val="0"/>
        <w:pageBreakBefore w:val="0"/>
        <w:spacing w:line="360" w:lineRule="auto"/>
        <w:rPr>
          <w:rFonts w:hint="eastAsia" w:ascii="仿宋" w:hAnsi="仿宋" w:eastAsia="仿宋" w:cs="仿宋"/>
          <w:spacing w:val="2"/>
          <w:sz w:val="24"/>
          <w:szCs w:val="24"/>
          <w:u w:val="single"/>
        </w:rPr>
      </w:pPr>
      <w:r>
        <w:rPr>
          <w:rFonts w:hint="eastAsia" w:ascii="仿宋" w:hAnsi="仿宋" w:eastAsia="仿宋" w:cs="仿宋"/>
          <w:spacing w:val="2"/>
          <w:sz w:val="24"/>
          <w:szCs w:val="24"/>
        </w:rPr>
        <w:t xml:space="preserve">本协议内容是依据</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rPr>
        <w:t xml:space="preserve">保险股份有限公司</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rPr>
        <w:t xml:space="preserve">等条款约定的保障责任和承保条件，如有不同以本协议为准。</w:t>
      </w:r>
      <w:r/>
    </w:p>
    <w:p>
      <w:pPr>
        <w:ind w:firstLine="57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w:t>
      </w:r>
      <w:r>
        <w:rPr>
          <w:rFonts w:hint="eastAsia" w:ascii="仿宋" w:hAnsi="仿宋" w:eastAsia="仿宋" w:cs="仿宋"/>
          <w:sz w:val="24"/>
          <w:szCs w:val="24"/>
          <w:lang w:val="en-US" w:eastAsia="zh-CN"/>
        </w:rPr>
        <w:t xml:space="preserve">协议</w:t>
      </w:r>
      <w:r>
        <w:rPr>
          <w:rFonts w:hint="eastAsia" w:ascii="仿宋" w:hAnsi="仿宋" w:eastAsia="仿宋" w:cs="仿宋"/>
          <w:sz w:val="24"/>
          <w:szCs w:val="24"/>
        </w:rPr>
        <w:t xml:space="preserve">中重大疾病保险（含原位癌责任）、疾病身故保险的等待期为30天（转续保人员无等待期，但理赔时需提供出险人在上年度已投保相应保险责任的证明材料。新增</w:t>
      </w:r>
      <w:r>
        <w:rPr>
          <w:rFonts w:hint="eastAsia" w:ascii="仿宋" w:hAnsi="仿宋" w:eastAsia="仿宋" w:cs="仿宋"/>
          <w:sz w:val="24"/>
          <w:szCs w:val="24"/>
          <w:lang w:val="en-US" w:eastAsia="zh-CN"/>
        </w:rPr>
        <w:t xml:space="preserve">被保险</w:t>
      </w:r>
      <w:r>
        <w:rPr>
          <w:rFonts w:hint="eastAsia" w:ascii="仿宋" w:hAnsi="仿宋" w:eastAsia="仿宋" w:cs="仿宋"/>
          <w:sz w:val="24"/>
          <w:szCs w:val="24"/>
        </w:rPr>
        <w:t xml:space="preserve">人员</w:t>
      </w:r>
      <w:r>
        <w:rPr>
          <w:rFonts w:hint="eastAsia" w:ascii="仿宋" w:hAnsi="仿宋" w:eastAsia="仿宋" w:cs="仿宋"/>
          <w:sz w:val="24"/>
          <w:szCs w:val="24"/>
          <w:lang w:val="en-US" w:eastAsia="zh-CN"/>
        </w:rPr>
        <w:t xml:space="preserve">有</w:t>
      </w:r>
      <w:r>
        <w:rPr>
          <w:rFonts w:hint="eastAsia" w:ascii="仿宋" w:hAnsi="仿宋" w:eastAsia="仿宋" w:cs="仿宋"/>
          <w:sz w:val="24"/>
          <w:szCs w:val="24"/>
        </w:rPr>
        <w:t xml:space="preserve">30天等待期），其余保险责任均不设等待期。重大疾病保险不承担下列</w:t>
      </w:r>
      <w:r>
        <w:rPr>
          <w:rFonts w:hint="eastAsia" w:ascii="仿宋" w:hAnsi="仿宋" w:eastAsia="仿宋" w:cs="仿宋"/>
          <w:b/>
          <w:bCs/>
          <w:sz w:val="24"/>
          <w:szCs w:val="24"/>
        </w:rPr>
        <w:t xml:space="preserve">约定既往症及其并发症</w:t>
      </w:r>
      <w:r>
        <w:rPr>
          <w:rFonts w:hint="eastAsia" w:ascii="仿宋" w:hAnsi="仿宋" w:eastAsia="仿宋" w:cs="仿宋"/>
          <w:sz w:val="24"/>
          <w:szCs w:val="24"/>
        </w:rPr>
        <w:t xml:space="preserve">导致的保险责任</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器官移植、尿毒症、恶性肿瘤</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含白血病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、脑卒中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脑出血、脑梗塞等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、肝硬化、慢性肝炎、癫痫、精神疾病、糖尿病、残疾、植物人状态。</w:t>
      </w:r>
      <w:r/>
    </w:p>
    <w:p>
      <w:pPr>
        <w:ind w:firstLine="570"/>
        <w:keepLines w:val="0"/>
        <w:keepNext w:val="0"/>
        <w:pageBreakBefore w:val="0"/>
        <w:spacing w:line="360" w:lineRule="auto"/>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 xml:space="preserve">本协议中涉及的既往症定义为：</w:t>
      </w:r>
      <w:r>
        <w:rPr>
          <w:rFonts w:hint="eastAsia" w:ascii="仿宋" w:hAnsi="仿宋" w:eastAsia="仿宋" w:cs="仿宋"/>
          <w:b w:val="0"/>
          <w:color w:val="000000"/>
          <w:sz w:val="24"/>
          <w:szCs w:val="24"/>
          <w:lang w:val="en-US" w:eastAsia="zh-CN"/>
        </w:rPr>
        <w:t xml:space="preserve">续保</w:t>
      </w:r>
      <w:r>
        <w:rPr>
          <w:rFonts w:hint="eastAsia" w:ascii="仿宋" w:hAnsi="仿宋" w:eastAsia="仿宋" w:cs="仿宋"/>
          <w:b w:val="0"/>
          <w:color w:val="000000"/>
          <w:sz w:val="24"/>
          <w:szCs w:val="24"/>
        </w:rPr>
        <w:t xml:space="preserve">人员于2017年1月1日前发生的属于本协议承担保险责任的疾病；新增被保险人员于202</w:t>
      </w:r>
      <w:r>
        <w:rPr>
          <w:rFonts w:hint="eastAsia" w:ascii="仿宋" w:hAnsi="仿宋" w:eastAsia="仿宋" w:cs="仿宋"/>
          <w:b w:val="0"/>
          <w:color w:val="000000"/>
          <w:sz w:val="24"/>
          <w:szCs w:val="24"/>
          <w:lang w:val="en-US" w:eastAsia="zh-CN"/>
        </w:rPr>
        <w:t xml:space="preserve">6</w:t>
      </w:r>
      <w:r>
        <w:rPr>
          <w:rFonts w:hint="eastAsia" w:ascii="仿宋" w:hAnsi="仿宋" w:eastAsia="仿宋" w:cs="仿宋"/>
          <w:b w:val="0"/>
          <w:color w:val="000000"/>
          <w:sz w:val="24"/>
          <w:szCs w:val="24"/>
        </w:rPr>
        <w:t xml:space="preserve">年1月1日前发生的属于本协议承担保险责任的疾病。</w:t>
      </w:r>
      <w:r/>
    </w:p>
    <w:p>
      <w:pPr>
        <w:ind w:firstLine="57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b w:val="0"/>
          <w:color w:val="000000"/>
          <w:sz w:val="24"/>
          <w:szCs w:val="24"/>
        </w:rPr>
        <w:t xml:space="preserve">泰州社会基本医疗保险管理办法规定的恶性肿瘤化疗放疗、重症尿毒症、需透析肾功能衰竭、颅内良性肿瘤等特殊病门诊费用及入院前24小时以内的门诊费用参照住院费用管理规定结算的，本产品也列入社保补充住院医疗保险责任。</w:t>
      </w:r>
      <w:r/>
    </w:p>
    <w:p>
      <w:pPr>
        <w:pStyle w:val="659"/>
        <w:ind w:firstLine="480"/>
        <w:jc w:val="both"/>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在职员工因下列</w:t>
      </w:r>
      <w:r>
        <w:rPr>
          <w:rFonts w:hint="eastAsia" w:ascii="仿宋" w:hAnsi="仿宋" w:eastAsia="仿宋" w:cs="仿宋"/>
          <w:b/>
          <w:bCs/>
          <w:sz w:val="24"/>
          <w:szCs w:val="24"/>
        </w:rPr>
        <w:t xml:space="preserve">约定既往症及其并发症</w:t>
      </w:r>
      <w:r>
        <w:rPr>
          <w:rFonts w:hint="eastAsia" w:ascii="仿宋" w:hAnsi="仿宋" w:eastAsia="仿宋" w:cs="仿宋"/>
          <w:color w:val="auto"/>
          <w:sz w:val="24"/>
          <w:szCs w:val="24"/>
        </w:rPr>
        <w:t xml:space="preserve">导致的疾病身故保险责任，金额为疾病身故</w:t>
      </w:r>
      <w:r>
        <w:rPr>
          <w:rFonts w:hint="eastAsia" w:ascii="仿宋" w:hAnsi="仿宋" w:eastAsia="仿宋" w:cs="仿宋"/>
          <w:color w:val="auto"/>
          <w:sz w:val="24"/>
          <w:szCs w:val="24"/>
          <w:lang w:eastAsia="zh-CN"/>
        </w:rPr>
        <w:t xml:space="preserve">保险金额一半。</w:t>
      </w:r>
      <w:r>
        <w:rPr>
          <w:rFonts w:hint="eastAsia" w:ascii="仿宋" w:hAnsi="仿宋" w:eastAsia="仿宋" w:cs="仿宋"/>
          <w:color w:val="auto"/>
          <w:sz w:val="24"/>
          <w:szCs w:val="24"/>
        </w:rPr>
        <w:t xml:space="preserve">器官移植、尿毒症、恶性肿瘤</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含白血病</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、脑卒中</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脑出血、脑梗塞等</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、肝硬化、慢性肝炎、癫痫、精神疾病、糖尿病、残疾、植物人状态。此项责任整单赔付</w:t>
      </w:r>
      <w:r>
        <w:rPr>
          <w:rFonts w:hint="eastAsia" w:ascii="仿宋" w:hAnsi="仿宋" w:eastAsia="仿宋" w:cs="仿宋"/>
          <w:color w:val="auto"/>
          <w:sz w:val="24"/>
          <w:szCs w:val="24"/>
          <w:lang w:eastAsia="zh-CN"/>
        </w:rPr>
        <w:t xml:space="preserve">每年不超过</w:t>
      </w:r>
      <w:r>
        <w:rPr>
          <w:rFonts w:hint="eastAsia" w:ascii="仿宋" w:hAnsi="仿宋" w:eastAsia="仿宋" w:cs="仿宋"/>
          <w:color w:val="auto"/>
          <w:sz w:val="24"/>
          <w:szCs w:val="24"/>
          <w:lang w:val="en-US" w:eastAsia="zh-CN"/>
        </w:rPr>
        <w:t xml:space="preserve">3人</w:t>
      </w:r>
      <w:r>
        <w:rPr>
          <w:rFonts w:hint="eastAsia" w:ascii="仿宋" w:hAnsi="仿宋" w:eastAsia="仿宋" w:cs="仿宋"/>
          <w:color w:val="auto"/>
          <w:sz w:val="24"/>
          <w:szCs w:val="24"/>
        </w:rPr>
        <w:t xml:space="preserve">。</w:t>
      </w:r>
      <w:r/>
    </w:p>
    <w:p>
      <w:pPr>
        <w:ind w:firstLine="57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对于上述所列</w:t>
      </w:r>
      <w:r>
        <w:rPr>
          <w:rFonts w:hint="eastAsia" w:ascii="仿宋" w:hAnsi="仿宋" w:eastAsia="仿宋" w:cs="仿宋"/>
          <w:b/>
          <w:bCs/>
          <w:sz w:val="24"/>
          <w:szCs w:val="24"/>
        </w:rPr>
        <w:t xml:space="preserve">约定</w:t>
      </w:r>
      <w:r>
        <w:rPr>
          <w:rFonts w:hint="eastAsia" w:ascii="仿宋" w:hAnsi="仿宋" w:eastAsia="仿宋" w:cs="仿宋"/>
          <w:sz w:val="24"/>
          <w:szCs w:val="24"/>
        </w:rPr>
        <w:t xml:space="preserve">以外的既往症，无论告知与否，均承担既往症导致的保险责任。</w:t>
      </w:r>
      <w:r/>
    </w:p>
    <w:p>
      <w:pPr>
        <w:ind w:firstLine="570"/>
        <w:jc w:val="left"/>
        <w:keepLines w:val="0"/>
        <w:keepNext w:val="0"/>
        <w:pageBreakBefore w:val="0"/>
        <w:spacing w:line="360" w:lineRule="auto"/>
        <w:rPr>
          <w:rFonts w:hint="eastAsia" w:ascii="仿宋" w:hAnsi="仿宋" w:eastAsia="仿宋" w:cs="仿宋"/>
          <w:b w:val="0"/>
          <w:color w:val="auto"/>
          <w:sz w:val="24"/>
          <w:szCs w:val="24"/>
          <w:lang w:bidi="ar-SA"/>
        </w:rPr>
      </w:pPr>
      <w:r>
        <w:rPr>
          <w:rFonts w:hint="eastAsia" w:ascii="仿宋" w:hAnsi="仿宋" w:eastAsia="仿宋" w:cs="仿宋"/>
          <w:b w:val="0"/>
          <w:color w:val="auto"/>
          <w:sz w:val="24"/>
          <w:szCs w:val="24"/>
          <w:lang w:bidi="ar-SA"/>
        </w:rPr>
        <w:t xml:space="preserve">无缝衔接约定：甲方参保本团体医疗综合保险方案，乙方应视同自2017年1月1日起已与甲方约定本协议所有内容，不因中途变更承保保险公司产生异议从而影响后续服务。</w:t>
      </w:r>
      <w:r/>
    </w:p>
    <w:p>
      <w:pPr>
        <w:ind w:firstLine="570"/>
        <w:jc w:val="left"/>
        <w:keepLines w:val="0"/>
        <w:keepNext w:val="0"/>
        <w:pageBreakBefore w:val="0"/>
        <w:spacing w:line="360" w:lineRule="auto"/>
        <w:rPr>
          <w:rFonts w:hint="eastAsia" w:ascii="仿宋" w:hAnsi="仿宋" w:eastAsia="仿宋" w:cs="仿宋"/>
          <w:b w:val="0"/>
          <w:bCs/>
          <w:color w:val="000000" w:themeColor="text1"/>
          <w:sz w:val="24"/>
          <w:szCs w:val="24"/>
          <w:lang w:val="en-US" w:eastAsia="zh-CN"/>
          <w14:textFill>
            <w14:solidFill>
              <w14:schemeClr w14:val="tx1"/>
            </w14:solidFill>
          </w14:textFill>
        </w:rPr>
      </w:pPr>
      <w:r>
        <w:rPr>
          <w:rFonts w:hint="eastAsia" w:ascii="仿宋" w:hAnsi="仿宋" w:eastAsia="仿宋" w:cs="仿宋"/>
          <w:b w:val="0"/>
          <w:bCs/>
          <w:color w:val="000000" w:themeColor="text1"/>
          <w:sz w:val="24"/>
          <w:szCs w:val="24"/>
          <w14:textFill>
            <w14:solidFill>
              <w14:schemeClr w14:val="tx1"/>
            </w14:solidFill>
          </w14:textFill>
        </w:rPr>
        <w:t xml:space="preserve">特别约定补充医疗条款：</w:t>
      </w:r>
      <w:r>
        <w:rPr>
          <w:rFonts w:hint="eastAsia" w:ascii="仿宋" w:hAnsi="仿宋" w:eastAsia="仿宋" w:cs="仿宋"/>
          <w:b w:val="0"/>
          <w:bCs/>
          <w:color w:val="000000" w:themeColor="text1"/>
          <w:sz w:val="24"/>
          <w:szCs w:val="24"/>
          <w:lang w:val="en-US" w:eastAsia="zh-CN"/>
          <w14:textFill>
            <w14:solidFill>
              <w14:schemeClr w14:val="tx1"/>
            </w14:solidFill>
          </w14:textFill>
        </w:rPr>
        <w:t xml:space="preserve">在投保人按年度缴纳的保险费中，设置委托保险人管理的医疗保障基金，金额、保障内容及其他相关内容由双方协商确定。</w:t>
      </w:r>
      <w:r/>
    </w:p>
    <w:p>
      <w:pPr>
        <w:numPr>
          <w:ilvl w:val="0"/>
          <w:numId w:val="0"/>
        </w:numPr>
        <w:ind w:left="987" w:hanging="420"/>
        <w:jc w:val="left"/>
        <w:keepLines w:val="0"/>
        <w:keepNext w:val="0"/>
        <w:pageBreakBefore w:val="0"/>
        <w:spacing w:line="360" w:lineRule="auto"/>
        <w:widowControl/>
        <w:rPr>
          <w:rFonts w:hint="eastAsia" w:ascii="仿宋" w:hAnsi="仿宋" w:eastAsia="仿宋" w:cs="仿宋"/>
          <w:b/>
          <w:sz w:val="24"/>
          <w:szCs w:val="24"/>
        </w:rPr>
        <w:outlineLvl w:val="0"/>
      </w:pPr>
      <w:r>
        <w:rPr>
          <w:rFonts w:hint="eastAsia" w:ascii="仿宋" w:hAnsi="仿宋" w:eastAsia="仿宋" w:cs="仿宋"/>
          <w:b/>
          <w:sz w:val="24"/>
          <w:szCs w:val="24"/>
          <w:lang w:val="en-US" w:eastAsia="zh-CN" w:bidi="ar-SA"/>
        </w:rPr>
        <w:t xml:space="preserve">二、</w:t>
      </w:r>
      <w:r>
        <w:rPr>
          <w:rFonts w:hint="eastAsia" w:ascii="仿宋" w:hAnsi="仿宋" w:eastAsia="仿宋" w:cs="仿宋"/>
          <w:b/>
          <w:sz w:val="24"/>
          <w:szCs w:val="24"/>
        </w:rPr>
        <w:t xml:space="preserve">投保方式</w:t>
      </w:r>
      <w:r/>
    </w:p>
    <w:p>
      <w:pPr>
        <w:pStyle w:val="652"/>
        <w:ind w:left="181" w:firstLine="360"/>
        <w:keepLines w:val="0"/>
        <w:keepNext w:val="0"/>
        <w:pageBreakBefore w:val="0"/>
        <w:spacing w:line="360" w:lineRule="auto"/>
        <w:tabs>
          <w:tab w:val="left" w:pos="540" w:leader="none"/>
          <w:tab w:val="left" w:pos="1260" w:leader="none"/>
        </w:tabs>
        <w:rPr>
          <w:rFonts w:hint="eastAsia" w:ascii="仿宋" w:hAnsi="仿宋" w:eastAsia="仿宋" w:cs="仿宋"/>
          <w:sz w:val="24"/>
          <w:szCs w:val="24"/>
        </w:rPr>
      </w:pPr>
      <w:r>
        <w:rPr>
          <w:rFonts w:hint="eastAsia" w:ascii="仿宋" w:hAnsi="仿宋" w:eastAsia="仿宋" w:cs="仿宋"/>
          <w:sz w:val="24"/>
          <w:szCs w:val="24"/>
        </w:rPr>
        <w:t xml:space="preserve">1.甲方作为投保人，以本单位已参加泰州市基本医疗保险的员工</w:t>
      </w:r>
      <w:r>
        <w:rPr>
          <w:rFonts w:hint="eastAsia" w:ascii="仿宋" w:hAnsi="仿宋" w:eastAsia="仿宋" w:cs="仿宋"/>
          <w:sz w:val="24"/>
          <w:szCs w:val="24"/>
          <w:lang w:val="en-US" w:eastAsia="zh-CN"/>
        </w:rPr>
        <w:t xml:space="preserve">为被保险人</w:t>
      </w:r>
      <w:r>
        <w:rPr>
          <w:rFonts w:hint="eastAsia" w:ascii="仿宋" w:hAnsi="仿宋" w:eastAsia="仿宋" w:cs="仿宋"/>
          <w:sz w:val="24"/>
          <w:szCs w:val="24"/>
        </w:rPr>
        <w:t xml:space="preserve">统一投保；</w:t>
      </w:r>
      <w:r/>
    </w:p>
    <w:p>
      <w:pPr>
        <w:pStyle w:val="652"/>
        <w:ind w:left="181" w:firstLine="360"/>
        <w:keepLines w:val="0"/>
        <w:keepNext w:val="0"/>
        <w:pageBreakBefore w:val="0"/>
        <w:spacing w:line="360" w:lineRule="auto"/>
        <w:tabs>
          <w:tab w:val="left" w:pos="540" w:leader="none"/>
          <w:tab w:val="left" w:pos="1260" w:leader="none"/>
        </w:tabs>
        <w:rPr>
          <w:rFonts w:hint="eastAsia" w:ascii="仿宋" w:hAnsi="仿宋" w:eastAsia="仿宋" w:cs="仿宋"/>
          <w:sz w:val="24"/>
          <w:szCs w:val="24"/>
          <w:lang w:eastAsia="zh-CN"/>
        </w:rPr>
      </w:pPr>
      <w:r>
        <w:rPr>
          <w:rFonts w:hint="eastAsia" w:ascii="仿宋" w:hAnsi="仿宋" w:eastAsia="仿宋" w:cs="仿宋"/>
          <w:sz w:val="24"/>
          <w:szCs w:val="24"/>
        </w:rPr>
        <w:t xml:space="preserve">2.甲方所有具备参保资格的员工须全员参保</w:t>
      </w:r>
      <w:r>
        <w:rPr>
          <w:rFonts w:hint="eastAsia" w:ascii="仿宋" w:hAnsi="仿宋" w:eastAsia="仿宋" w:cs="仿宋"/>
          <w:sz w:val="24"/>
          <w:szCs w:val="24"/>
          <w:lang w:eastAsia="zh-CN"/>
        </w:rPr>
        <w:t xml:space="preserve">；</w:t>
      </w:r>
      <w:r/>
    </w:p>
    <w:p>
      <w:pPr>
        <w:pStyle w:val="652"/>
        <w:ind w:left="181" w:firstLine="360"/>
        <w:keepLines w:val="0"/>
        <w:keepNext w:val="0"/>
        <w:pageBreakBefore w:val="0"/>
        <w:spacing w:line="360" w:lineRule="auto"/>
        <w:tabs>
          <w:tab w:val="left" w:pos="540" w:leader="none"/>
          <w:tab w:val="left" w:pos="1260" w:leader="none"/>
        </w:tabs>
        <w:rPr>
          <w:rFonts w:hint="eastAsia" w:ascii="仿宋" w:hAnsi="仿宋" w:eastAsia="仿宋" w:cs="仿宋"/>
          <w:sz w:val="24"/>
          <w:szCs w:val="24"/>
        </w:rPr>
      </w:pPr>
      <w:r>
        <w:rPr>
          <w:rFonts w:hint="eastAsia" w:ascii="仿宋" w:hAnsi="仿宋" w:eastAsia="仿宋" w:cs="仿宋"/>
          <w:sz w:val="24"/>
          <w:szCs w:val="24"/>
        </w:rPr>
        <w:t xml:space="preserve">3.保险费由甲方统一向乙方缴纳。</w:t>
      </w:r>
      <w:r/>
    </w:p>
    <w:p>
      <w:pPr>
        <w:pStyle w:val="652"/>
        <w:ind w:left="0" w:firstLine="539"/>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三、</w:t>
      </w:r>
      <w:r>
        <w:rPr>
          <w:rFonts w:hint="eastAsia" w:ascii="仿宋" w:hAnsi="仿宋" w:eastAsia="仿宋" w:cs="仿宋"/>
          <w:b/>
          <w:sz w:val="24"/>
          <w:szCs w:val="24"/>
        </w:rPr>
        <w:t xml:space="preserve">保险责任</w:t>
      </w:r>
      <w:r/>
    </w:p>
    <w:p>
      <w:pPr>
        <w:ind w:firstLine="48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一）、保障方案概述：</w:t>
      </w:r>
      <w:r/>
    </w:p>
    <w:p>
      <w:pPr>
        <w:pStyle w:val="650"/>
        <w:ind w:firstLine="480"/>
        <w:keepLines w:val="0"/>
        <w:keepNext w:val="0"/>
        <w:pageBreakBefore w:val="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1.在职员工：</w:t>
      </w:r>
      <w:r/>
    </w:p>
    <w:tbl>
      <w:tblPr>
        <w:tblStyle w:val="646"/>
        <w:tblW w:w="8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6"/>
        <w:gridCol w:w="1643"/>
        <w:gridCol w:w="3085"/>
      </w:tblGrid>
      <w:tr>
        <w:trPr>
          <w:jc w:val="center"/>
          <w:trHeight w:val="476"/>
        </w:trPr>
        <w:tc>
          <w:tcPr>
            <w:tcW w:w="3756" w:type="dxa"/>
            <w:vAlign w:val="center"/>
            <w:textDirection w:val="lrTb"/>
            <w:noWrap w:val="false"/>
          </w:tcPr>
          <w:p>
            <w:pPr>
              <w:ind w:firstLine="480"/>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保障内容</w:t>
            </w:r>
            <w:r/>
          </w:p>
        </w:tc>
        <w:tc>
          <w:tcPr>
            <w:tcW w:w="1643" w:type="dxa"/>
            <w:vAlign w:val="center"/>
            <w:textDirection w:val="lrTb"/>
            <w:noWrap w:val="false"/>
          </w:tcPr>
          <w:p>
            <w:pPr>
              <w:ind w:firstLine="480"/>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保额</w:t>
            </w:r>
            <w:r/>
          </w:p>
        </w:tc>
        <w:tc>
          <w:tcPr>
            <w:tcW w:w="3085"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tc>
      </w:tr>
      <w:tr>
        <w:trPr>
          <w:jc w:val="center"/>
          <w:trHeight w:val="476"/>
        </w:trPr>
        <w:tc>
          <w:tcPr>
            <w:tcW w:w="3756"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（1）意外身故/意外伤残保险</w:t>
            </w:r>
            <w:r/>
          </w:p>
        </w:tc>
        <w:tc>
          <w:tcPr>
            <w:tcW w:w="1643" w:type="dxa"/>
            <w:vAlign w:val="center"/>
            <w:textDirection w:val="lrTb"/>
            <w:noWrap w:val="false"/>
          </w:tcPr>
          <w:p>
            <w:pPr>
              <w:ind w:firstLine="480"/>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85"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身故全额给付、残疾按比例给付</w:t>
            </w:r>
            <w:r/>
          </w:p>
        </w:tc>
      </w:tr>
      <w:tr>
        <w:trPr>
          <w:jc w:val="center"/>
          <w:trHeight w:val="476"/>
        </w:trPr>
        <w:tc>
          <w:tcPr>
            <w:tcW w:w="3756"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（2）意外医疗保险（门诊）</w:t>
            </w:r>
            <w:r/>
          </w:p>
        </w:tc>
        <w:tc>
          <w:tcPr>
            <w:tcW w:w="1643" w:type="dxa"/>
            <w:vAlign w:val="center"/>
            <w:textDirection w:val="lrTb"/>
            <w:noWrap w:val="false"/>
          </w:tcPr>
          <w:p>
            <w:pPr>
              <w:ind w:firstLine="480"/>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85"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医保范围内个人自付部分，0免赔，100%赔付</w:t>
            </w:r>
            <w:r/>
          </w:p>
        </w:tc>
      </w:tr>
      <w:tr>
        <w:trPr>
          <w:jc w:val="center"/>
          <w:trHeight w:val="476"/>
        </w:trPr>
        <w:tc>
          <w:tcPr>
            <w:tcW w:w="3756"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（3）住院津贴保险</w:t>
            </w:r>
            <w:r/>
          </w:p>
        </w:tc>
        <w:tc>
          <w:tcPr>
            <w:tcW w:w="1643"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85"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0免赔，全年限180天</w:t>
            </w:r>
            <w:r/>
          </w:p>
        </w:tc>
      </w:tr>
      <w:tr>
        <w:trPr>
          <w:jc w:val="center"/>
          <w:trHeight w:val="476"/>
        </w:trPr>
        <w:tc>
          <w:tcPr>
            <w:tcW w:w="3756"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（4）医保补充保险*</w:t>
            </w:r>
            <w:r/>
          </w:p>
        </w:tc>
        <w:tc>
          <w:tcPr>
            <w:tcW w:w="1643"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85"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医保范围内个人自付部分按0免赔，100%赔付；医保范围外个人自付部分按0免赔，60%赔付</w:t>
            </w:r>
            <w:r/>
          </w:p>
        </w:tc>
      </w:tr>
      <w:tr>
        <w:trPr>
          <w:jc w:val="center"/>
          <w:trHeight w:val="1179"/>
        </w:trPr>
        <w:tc>
          <w:tcPr>
            <w:tcW w:w="3756"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（5）重大疾病保险（轻症）</w:t>
            </w:r>
            <w:r/>
          </w:p>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（需提供重疾及轻症具体病种目录）</w:t>
            </w:r>
            <w:r/>
          </w:p>
        </w:tc>
        <w:tc>
          <w:tcPr>
            <w:tcW w:w="1643"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85"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共用10万保额（详见保险责任，甲状腺癌、原位癌等轻度恶性肿瘤以约定的保险金额为限）</w:t>
            </w:r>
            <w:r/>
          </w:p>
        </w:tc>
      </w:tr>
      <w:tr>
        <w:trPr>
          <w:jc w:val="center"/>
          <w:trHeight w:val="476"/>
        </w:trPr>
        <w:tc>
          <w:tcPr>
            <w:tcW w:w="3756"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（6）疾病身故保险</w:t>
            </w:r>
            <w:r/>
          </w:p>
        </w:tc>
        <w:tc>
          <w:tcPr>
            <w:tcW w:w="1643" w:type="dxa"/>
            <w:vAlign w:val="center"/>
            <w:textDirection w:val="lrTb"/>
            <w:noWrap w:val="false"/>
          </w:tcPr>
          <w:p>
            <w:pPr>
              <w:ind w:firstLine="480"/>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85"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详见具体保险责任</w:t>
            </w:r>
            <w:r/>
          </w:p>
        </w:tc>
      </w:tr>
      <w:tr>
        <w:trPr>
          <w:jc w:val="center"/>
          <w:trHeight w:val="682"/>
        </w:trPr>
        <w:tc>
          <w:tcPr>
            <w:tcW w:w="3756" w:type="dxa"/>
            <w:vAlign w:val="center"/>
            <w:textDirection w:val="lrTb"/>
            <w:noWrap w:val="false"/>
          </w:tcPr>
          <w:p>
            <w:pPr>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（7）女性生育保险</w:t>
            </w:r>
            <w:r/>
          </w:p>
        </w:tc>
        <w:tc>
          <w:tcPr>
            <w:tcW w:w="1643" w:type="dxa"/>
            <w:vAlign w:val="center"/>
            <w:textDirection w:val="lrTb"/>
            <w:noWrap w:val="false"/>
          </w:tcPr>
          <w:p>
            <w:pPr>
              <w:ind w:firstLine="480"/>
              <w:jc w:val="left"/>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085"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生育保险支付范围外个人自付部分，60%赔付</w:t>
            </w:r>
            <w:r/>
          </w:p>
        </w:tc>
      </w:tr>
    </w:tbl>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退休员工：</w:t>
      </w:r>
      <w:r/>
    </w:p>
    <w:tbl>
      <w:tblPr>
        <w:tblStyle w:val="646"/>
        <w:tblW w:w="83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99"/>
        <w:gridCol w:w="1916"/>
        <w:gridCol w:w="2831"/>
      </w:tblGrid>
      <w:tr>
        <w:trPr>
          <w:trHeight w:val="478"/>
        </w:trPr>
        <w:tc>
          <w:tcPr>
            <w:tcW w:w="3599"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保障内容</w:t>
            </w:r>
            <w:r/>
          </w:p>
        </w:tc>
        <w:tc>
          <w:tcPr>
            <w:tcW w:w="1916"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保额</w:t>
            </w:r>
            <w:r/>
          </w:p>
        </w:tc>
        <w:tc>
          <w:tcPr>
            <w:tcW w:w="2831"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tc>
      </w:tr>
      <w:tr>
        <w:trPr>
          <w:trHeight w:val="1035"/>
        </w:trPr>
        <w:tc>
          <w:tcPr>
            <w:tcW w:w="3599" w:type="dxa"/>
            <w:vAlign w:val="center"/>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（1）意外身故/意外伤残保险</w:t>
            </w:r>
            <w:r/>
          </w:p>
        </w:tc>
        <w:tc>
          <w:tcPr>
            <w:tcW w:w="1916"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1" w:type="dxa"/>
            <w:vAlign w:val="center"/>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身故全额给付、残疾按比例给付，保额根据年龄划分区段。</w:t>
            </w:r>
            <w:r/>
          </w:p>
        </w:tc>
      </w:tr>
      <w:tr>
        <w:trPr>
          <w:trHeight w:val="478"/>
        </w:trPr>
        <w:tc>
          <w:tcPr>
            <w:tcW w:w="3599" w:type="dxa"/>
            <w:vAlign w:val="center"/>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（2）意外医疗保险（门诊）</w:t>
            </w:r>
            <w:r/>
          </w:p>
        </w:tc>
        <w:tc>
          <w:tcPr>
            <w:tcW w:w="1916"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1" w:type="dxa"/>
            <w:vAlign w:val="top"/>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医保范围内个人自付部分，0免赔，100%赔付</w:t>
            </w:r>
            <w:r/>
          </w:p>
        </w:tc>
      </w:tr>
      <w:tr>
        <w:trPr>
          <w:trHeight w:val="478"/>
        </w:trPr>
        <w:tc>
          <w:tcPr>
            <w:tcW w:w="3599" w:type="dxa"/>
            <w:vAlign w:val="center"/>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（3）住院津贴保险*</w:t>
            </w:r>
            <w:r/>
          </w:p>
        </w:tc>
        <w:tc>
          <w:tcPr>
            <w:tcW w:w="1916"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1" w:type="dxa"/>
            <w:vAlign w:val="top"/>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0免赔，全年限180天</w:t>
            </w:r>
            <w:r/>
          </w:p>
        </w:tc>
      </w:tr>
      <w:tr>
        <w:trPr>
          <w:trHeight w:val="672"/>
        </w:trPr>
        <w:tc>
          <w:tcPr>
            <w:tcW w:w="3599" w:type="dxa"/>
            <w:vAlign w:val="center"/>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（4）医保补充保险*</w:t>
            </w:r>
            <w:r/>
          </w:p>
        </w:tc>
        <w:tc>
          <w:tcPr>
            <w:tcW w:w="1916" w:type="dxa"/>
            <w:vAlign w:val="top"/>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1" w:type="dxa"/>
            <w:vAlign w:val="top"/>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医保范围内个人自付部分按0免赔，100%赔付；医保范围外个人自付部分按0免赔，50%赔付</w:t>
            </w:r>
            <w:r/>
          </w:p>
        </w:tc>
      </w:tr>
      <w:tr>
        <w:trPr>
          <w:trHeight w:val="478"/>
        </w:trPr>
        <w:tc>
          <w:tcPr>
            <w:tcW w:w="3599" w:type="dxa"/>
            <w:vAlign w:val="center"/>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（5）重大疾病保险（轻症）</w:t>
            </w:r>
            <w:r/>
          </w:p>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（需提供重疾及轻症具体病种目录）</w:t>
            </w:r>
            <w:r/>
          </w:p>
        </w:tc>
        <w:tc>
          <w:tcPr>
            <w:tcW w:w="1916"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1" w:type="dxa"/>
            <w:vAlign w:val="top"/>
            <w:textDirection w:val="lrTb"/>
            <w:noWrap w:val="false"/>
          </w:tcPr>
          <w:p>
            <w:pPr>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共用3万保额（重大疾病详见保险责任，甲状腺癌、原位癌等轻度恶性肿瘤以约定的保险金额为限）</w:t>
            </w:r>
            <w:r/>
          </w:p>
        </w:tc>
      </w:tr>
      <w:tr>
        <w:trPr>
          <w:trHeight w:val="478"/>
        </w:trPr>
        <w:tc>
          <w:tcPr>
            <w:tcW w:w="3599" w:type="dxa"/>
            <w:vAlign w:val="center"/>
            <w:textDirection w:val="lrTb"/>
            <w:noWrap w:val="false"/>
          </w:tcPr>
          <w:p>
            <w:pPr>
              <w:jc w:val="both"/>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（6）疾病身故保险</w:t>
            </w:r>
            <w:r/>
          </w:p>
        </w:tc>
        <w:tc>
          <w:tcPr>
            <w:tcW w:w="1916" w:type="dxa"/>
            <w:vAlign w:val="center"/>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1" w:type="dxa"/>
            <w:vAlign w:val="top"/>
            <w:textDirection w:val="lrTb"/>
            <w:noWrap w:val="false"/>
          </w:tcPr>
          <w:p>
            <w:pPr>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详见具体保险责任</w:t>
            </w:r>
            <w:r/>
          </w:p>
        </w:tc>
      </w:tr>
    </w:tbl>
    <w:p>
      <w:pPr>
        <w:ind w:firstLine="488"/>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pacing w:val="2"/>
          <w:sz w:val="24"/>
          <w:szCs w:val="24"/>
          <w:lang w:val="en-US" w:eastAsia="zh-CN"/>
        </w:rPr>
        <w:t xml:space="preserve">3.全年门急诊公共保额*：全年</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2"/>
          <w:sz w:val="24"/>
          <w:szCs w:val="24"/>
          <w:lang w:val="en-US" w:eastAsia="zh-CN"/>
        </w:rPr>
        <w:t xml:space="preserve">万元。此项费用用于全体参保人员门急诊个人自付费用补贴，具体报销办法、内容等由中标人与招标人签订合同时协商拟定。</w:t>
      </w:r>
      <w:r/>
    </w:p>
    <w:p>
      <w:pPr>
        <w:ind w:firstLine="482"/>
        <w:keepLines w:val="0"/>
        <w:keepNext w:val="0"/>
        <w:pageBreakBefore w:val="0"/>
        <w:spacing w:line="360" w:lineRule="auto"/>
        <w:rPr>
          <w:rFonts w:hint="eastAsia" w:ascii="仿宋" w:hAnsi="仿宋" w:eastAsia="仿宋" w:cs="仿宋"/>
          <w:b/>
          <w:spacing w:val="2"/>
          <w:sz w:val="24"/>
          <w:szCs w:val="24"/>
        </w:rPr>
      </w:pPr>
      <w:r>
        <w:rPr>
          <w:rFonts w:hint="eastAsia" w:ascii="仿宋" w:hAnsi="仿宋" w:eastAsia="仿宋" w:cs="仿宋"/>
          <w:b/>
          <w:sz w:val="24"/>
          <w:szCs w:val="24"/>
        </w:rPr>
        <w:t xml:space="preserve">二）保险责任</w:t>
      </w:r>
      <w:r>
        <w:rPr>
          <w:rFonts w:hint="eastAsia" w:ascii="仿宋" w:hAnsi="仿宋" w:eastAsia="仿宋" w:cs="仿宋"/>
          <w:b/>
          <w:spacing w:val="2"/>
          <w:sz w:val="24"/>
          <w:szCs w:val="24"/>
        </w:rPr>
        <w:t xml:space="preserve">具体如下：</w:t>
      </w:r>
      <w:r/>
    </w:p>
    <w:p>
      <w:pPr>
        <w:ind w:firstLine="488"/>
        <w:keepLines w:val="0"/>
        <w:keepNext w:val="0"/>
        <w:pageBreakBefore w:val="0"/>
        <w:spacing w:line="360" w:lineRule="auto"/>
        <w:rPr>
          <w:rFonts w:hint="eastAsia" w:ascii="仿宋" w:hAnsi="仿宋" w:eastAsia="仿宋" w:cs="仿宋"/>
          <w:spacing w:val="2"/>
          <w:sz w:val="24"/>
          <w:szCs w:val="24"/>
        </w:rPr>
      </w:pPr>
      <w:r>
        <w:rPr>
          <w:rFonts w:hint="eastAsia" w:ascii="仿宋" w:hAnsi="仿宋" w:eastAsia="仿宋" w:cs="仿宋"/>
          <w:spacing w:val="2"/>
          <w:sz w:val="24"/>
          <w:szCs w:val="24"/>
        </w:rPr>
        <w:t xml:space="preserve">（一）在职员工</w:t>
      </w:r>
      <w:r/>
    </w:p>
    <w:p>
      <w:pPr>
        <w:ind w:firstLine="488"/>
        <w:keepLines w:val="0"/>
        <w:keepNext w:val="0"/>
        <w:pageBreakBefore w:val="0"/>
        <w:spacing w:line="360" w:lineRule="auto"/>
        <w:rPr>
          <w:rFonts w:hint="eastAsia" w:ascii="仿宋" w:hAnsi="仿宋" w:eastAsia="仿宋" w:cs="仿宋"/>
          <w:spacing w:val="2"/>
          <w:sz w:val="24"/>
          <w:szCs w:val="24"/>
          <w:lang w:eastAsia="zh-CN"/>
        </w:rPr>
      </w:pPr>
      <w:r>
        <w:rPr>
          <w:rFonts w:hint="eastAsia" w:ascii="仿宋" w:hAnsi="仿宋" w:eastAsia="仿宋" w:cs="仿宋"/>
          <w:spacing w:val="2"/>
          <w:sz w:val="24"/>
          <w:szCs w:val="24"/>
        </w:rPr>
        <w:t xml:space="preserve">1</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rPr>
        <w:t xml:space="preserve">人身意外保险责任：</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ind w:firstLine="488"/>
        <w:keepLines w:val="0"/>
        <w:keepNext w:val="0"/>
        <w:pageBreakBefore w:val="0"/>
        <w:spacing w:line="360" w:lineRule="auto"/>
        <w:rPr>
          <w:rFonts w:hint="eastAsia" w:ascii="仿宋" w:hAnsi="仿宋" w:eastAsia="仿宋" w:cs="仿宋"/>
          <w:spacing w:val="2"/>
          <w:sz w:val="24"/>
          <w:szCs w:val="24"/>
          <w:lang w:eastAsia="zh-CN"/>
        </w:rPr>
      </w:pPr>
      <w:r>
        <w:rPr>
          <w:rFonts w:hint="eastAsia" w:ascii="仿宋" w:hAnsi="仿宋" w:eastAsia="仿宋" w:cs="仿宋"/>
          <w:spacing w:val="2"/>
          <w:sz w:val="24"/>
          <w:szCs w:val="24"/>
        </w:rPr>
        <w:t xml:space="preserve">2</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rPr>
        <w:t xml:space="preserve">意外医疗保险责任</w:t>
      </w:r>
      <w:r>
        <w:rPr>
          <w:rFonts w:hint="eastAsia" w:ascii="仿宋" w:hAnsi="仿宋" w:eastAsia="仿宋" w:cs="仿宋"/>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ind w:firstLine="488"/>
        <w:keepLines w:val="0"/>
        <w:keepNext w:val="0"/>
        <w:pageBreakBefore w:val="0"/>
        <w:spacing w:line="360" w:lineRule="auto"/>
        <w:rPr>
          <w:rFonts w:hint="eastAsia" w:ascii="仿宋" w:hAnsi="仿宋" w:eastAsia="仿宋" w:cs="仿宋"/>
          <w:spacing w:val="2"/>
          <w:sz w:val="24"/>
          <w:szCs w:val="24"/>
          <w:lang w:eastAsia="zh-CN"/>
        </w:rPr>
      </w:pPr>
      <w:r>
        <w:rPr>
          <w:rFonts w:hint="eastAsia" w:ascii="仿宋" w:hAnsi="仿宋" w:eastAsia="仿宋" w:cs="仿宋"/>
          <w:color w:val="auto"/>
          <w:spacing w:val="2"/>
          <w:sz w:val="24"/>
          <w:szCs w:val="24"/>
        </w:rPr>
        <w:t xml:space="preserve">3</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住院津贴保险责任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元/天。</w:t>
      </w:r>
      <w:r/>
    </w:p>
    <w:p>
      <w:pPr>
        <w:pStyle w:val="659"/>
        <w:ind w:firstLine="488"/>
        <w:jc w:val="both"/>
        <w:keepLines w:val="0"/>
        <w:keepNext w:val="0"/>
        <w:pageBreakBefore w:val="0"/>
        <w:spacing w:line="360" w:lineRule="auto"/>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 xml:space="preserve">4</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社保补充住院医疗保险责任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p>
    <w:p>
      <w:pPr>
        <w:pStyle w:val="659"/>
        <w:ind w:firstLine="488"/>
        <w:jc w:val="left"/>
        <w:keepLines w:val="0"/>
        <w:keepNext w:val="0"/>
        <w:pageBreakBefore w:val="0"/>
        <w:spacing w:line="360" w:lineRule="auto"/>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val="en-US" w:eastAsia="zh-CN"/>
        </w:rPr>
        <w:t xml:space="preserve">5</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重大疾病保险责任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color w:val="auto"/>
          <w:spacing w:val="2"/>
          <w:sz w:val="24"/>
          <w:szCs w:val="24"/>
          <w:lang w:eastAsia="zh-CN"/>
        </w:rPr>
        <w:t xml:space="preserve">。</w:t>
      </w:r>
      <w:r/>
    </w:p>
    <w:p>
      <w:pPr>
        <w:pStyle w:val="659"/>
        <w:ind w:firstLine="488"/>
        <w:jc w:val="left"/>
        <w:keepLines w:val="0"/>
        <w:keepNext w:val="0"/>
        <w:pageBreakBefore w:val="0"/>
        <w:spacing w:line="360" w:lineRule="auto"/>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lang w:val="en-US" w:eastAsia="zh-CN"/>
        </w:rPr>
        <w:t xml:space="preserve">6</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疾病身故保险责任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pStyle w:val="659"/>
        <w:ind w:firstLine="488"/>
        <w:jc w:val="left"/>
        <w:keepLines w:val="0"/>
        <w:keepNext w:val="0"/>
        <w:pageBreakBefore w:val="0"/>
        <w:spacing w:line="360" w:lineRule="auto"/>
        <w:rPr>
          <w:rFonts w:hint="eastAsia" w:ascii="仿宋" w:hAnsi="仿宋" w:eastAsia="仿宋" w:cs="仿宋"/>
          <w:spacing w:val="2"/>
          <w:sz w:val="24"/>
          <w:szCs w:val="24"/>
          <w:lang w:eastAsia="zh-CN"/>
        </w:rPr>
      </w:pPr>
      <w:r>
        <w:rPr>
          <w:rFonts w:hint="eastAsia" w:ascii="仿宋" w:hAnsi="仿宋" w:eastAsia="仿宋" w:cs="仿宋"/>
          <w:color w:val="auto"/>
          <w:spacing w:val="2"/>
          <w:sz w:val="24"/>
          <w:szCs w:val="24"/>
          <w:lang w:val="en-US" w:eastAsia="zh-CN"/>
        </w:rPr>
        <w:t xml:space="preserve">7</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女性生育保险责任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pStyle w:val="659"/>
        <w:ind w:firstLine="488"/>
        <w:jc w:val="left"/>
        <w:keepLines w:val="0"/>
        <w:keepNext w:val="0"/>
        <w:pageBreakBefore w:val="0"/>
        <w:spacing w:line="360" w:lineRule="auto"/>
        <w:rPr>
          <w:rFonts w:hint="default"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 xml:space="preserve">8.门急诊公共保额责任：</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ind w:firstLine="488"/>
        <w:keepLines w:val="0"/>
        <w:keepNext w:val="0"/>
        <w:pageBreakBefore w:val="0"/>
        <w:spacing w:line="360" w:lineRule="auto"/>
        <w:rPr>
          <w:rFonts w:hint="eastAsia" w:ascii="仿宋" w:hAnsi="仿宋" w:eastAsia="仿宋" w:cs="仿宋"/>
          <w:spacing w:val="2"/>
          <w:sz w:val="24"/>
          <w:szCs w:val="24"/>
        </w:rPr>
      </w:pPr>
      <w:r>
        <w:rPr>
          <w:rFonts w:hint="eastAsia" w:ascii="仿宋" w:hAnsi="仿宋" w:eastAsia="仿宋" w:cs="仿宋"/>
          <w:spacing w:val="2"/>
          <w:sz w:val="24"/>
          <w:szCs w:val="24"/>
        </w:rPr>
        <w:t xml:space="preserve">（二）退休员工</w:t>
      </w:r>
      <w:r/>
    </w:p>
    <w:p>
      <w:pPr>
        <w:ind w:firstLine="488"/>
        <w:keepLines w:val="0"/>
        <w:keepNext w:val="0"/>
        <w:pageBreakBefore w:val="0"/>
        <w:spacing w:line="360" w:lineRule="auto"/>
        <w:rPr>
          <w:rFonts w:hint="eastAsia" w:ascii="仿宋" w:hAnsi="仿宋" w:eastAsia="仿宋" w:cs="仿宋"/>
          <w:spacing w:val="2"/>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rPr>
        <w:t xml:space="preserve">人身意外保险责任：</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ind w:firstLine="488"/>
        <w:keepLines w:val="0"/>
        <w:keepNext w:val="0"/>
        <w:pageBreakBefore w:val="0"/>
        <w:spacing w:line="360" w:lineRule="auto"/>
        <w:rPr>
          <w:rFonts w:hint="eastAsia" w:ascii="仿宋" w:hAnsi="仿宋" w:eastAsia="仿宋" w:cs="仿宋"/>
          <w:spacing w:val="2"/>
          <w:sz w:val="24"/>
          <w:szCs w:val="24"/>
          <w:lang w:eastAsia="zh-CN"/>
        </w:rPr>
      </w:pPr>
      <w:r>
        <w:rPr>
          <w:rFonts w:hint="eastAsia" w:ascii="仿宋" w:hAnsi="仿宋" w:eastAsia="仿宋" w:cs="仿宋"/>
          <w:spacing w:val="2"/>
          <w:sz w:val="24"/>
          <w:szCs w:val="24"/>
        </w:rPr>
        <w:t xml:space="preserve">2</w:t>
      </w:r>
      <w:r>
        <w:rPr>
          <w:rFonts w:hint="eastAsia" w:ascii="仿宋" w:hAnsi="仿宋" w:eastAsia="仿宋" w:cs="仿宋"/>
          <w:spacing w:val="2"/>
          <w:sz w:val="24"/>
          <w:szCs w:val="24"/>
          <w:lang w:eastAsia="zh-CN"/>
        </w:rPr>
        <w:t xml:space="preserve">.</w:t>
      </w:r>
      <w:r>
        <w:rPr>
          <w:rFonts w:hint="eastAsia" w:ascii="仿宋" w:hAnsi="仿宋" w:eastAsia="仿宋" w:cs="仿宋"/>
          <w:spacing w:val="2"/>
          <w:sz w:val="24"/>
          <w:szCs w:val="24"/>
        </w:rPr>
        <w:t xml:space="preserve">意外医疗保险责任</w:t>
      </w:r>
      <w:r>
        <w:rPr>
          <w:rFonts w:hint="eastAsia" w:ascii="仿宋" w:hAnsi="仿宋" w:eastAsia="仿宋" w:cs="仿宋"/>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ind w:firstLine="488"/>
        <w:keepLines w:val="0"/>
        <w:keepNext w:val="0"/>
        <w:pageBreakBefore w:val="0"/>
        <w:spacing w:line="360" w:lineRule="auto"/>
        <w:rPr>
          <w:rFonts w:hint="eastAsia" w:ascii="仿宋" w:hAnsi="仿宋" w:eastAsia="仿宋" w:cs="仿宋"/>
          <w:spacing w:val="2"/>
          <w:sz w:val="24"/>
          <w:szCs w:val="24"/>
          <w:lang w:eastAsia="zh-CN"/>
        </w:rPr>
      </w:pPr>
      <w:r>
        <w:rPr>
          <w:rFonts w:hint="eastAsia" w:ascii="仿宋" w:hAnsi="仿宋" w:eastAsia="仿宋" w:cs="仿宋"/>
          <w:color w:val="auto"/>
          <w:spacing w:val="2"/>
          <w:sz w:val="24"/>
          <w:szCs w:val="24"/>
        </w:rPr>
        <w:t xml:space="preserve">3</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住院津贴保险责任 </w:t>
      </w:r>
      <w:r>
        <w:rPr>
          <w:rFonts w:hint="eastAsia" w:ascii="仿宋" w:hAnsi="仿宋" w:eastAsia="仿宋" w:cs="仿宋"/>
          <w:color w:val="auto"/>
          <w:spacing w:val="2"/>
          <w:sz w:val="24"/>
          <w:szCs w:val="24"/>
          <w:lang w:eastAsia="zh-CN"/>
        </w:rPr>
        <w:t xml:space="preserve">：</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2"/>
          <w:sz w:val="24"/>
          <w:szCs w:val="24"/>
          <w:lang w:eastAsia="zh-CN"/>
        </w:rPr>
        <w:t xml:space="preserve">元/天。</w:t>
      </w:r>
      <w:r/>
    </w:p>
    <w:p>
      <w:pPr>
        <w:pStyle w:val="659"/>
        <w:ind w:firstLine="488"/>
        <w:jc w:val="both"/>
        <w:keepLines w:val="0"/>
        <w:keepNext w:val="0"/>
        <w:pageBreakBefore w:val="0"/>
        <w:spacing w:line="360" w:lineRule="auto"/>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 xml:space="preserve">4</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社保补充住院医疗保险责任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p>
    <w:p>
      <w:pPr>
        <w:pStyle w:val="659"/>
        <w:ind w:firstLine="488"/>
        <w:jc w:val="both"/>
        <w:keepLines w:val="0"/>
        <w:keepNext w:val="0"/>
        <w:pageBreakBefore w:val="0"/>
        <w:spacing w:line="360" w:lineRule="auto"/>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lang w:val="en-US" w:eastAsia="zh-CN"/>
        </w:rPr>
        <w:t xml:space="preserve">5</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重大疾病保险责任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spacing w:val="2"/>
          <w:sz w:val="24"/>
          <w:szCs w:val="24"/>
          <w:lang w:eastAsia="zh-CN"/>
        </w:rPr>
        <w:t xml:space="preserve">。</w:t>
      </w:r>
      <w:r/>
    </w:p>
    <w:p>
      <w:pPr>
        <w:pStyle w:val="659"/>
        <w:ind w:firstLine="488"/>
        <w:jc w:val="both"/>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lang w:val="en-US" w:eastAsia="zh-CN"/>
        </w:rPr>
        <w:t xml:space="preserve">6</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rPr>
        <w:t xml:space="preserve">疾病身故保险责任</w:t>
      </w:r>
      <w:r>
        <w:rPr>
          <w:rFonts w:hint="eastAsia" w:ascii="仿宋" w:hAnsi="仿宋" w:eastAsia="仿宋" w:cs="仿宋"/>
          <w:color w:val="auto"/>
          <w:spacing w:val="2"/>
          <w:sz w:val="24"/>
          <w:szCs w:val="24"/>
          <w:lang w:eastAsia="zh-CN"/>
        </w:rPr>
        <w:t xml:space="preserve">：</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color w:val="auto"/>
          <w:sz w:val="24"/>
          <w:szCs w:val="24"/>
        </w:rPr>
        <w:t xml:space="preserve">。</w:t>
      </w:r>
      <w:r/>
    </w:p>
    <w:p>
      <w:pPr>
        <w:pStyle w:val="659"/>
        <w:ind w:firstLine="488"/>
        <w:jc w:val="left"/>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lang w:val="en-US" w:eastAsia="zh-CN"/>
        </w:rPr>
        <w:t xml:space="preserve">7.门急诊公共保额责任：</w:t>
      </w:r>
      <w:r>
        <w:rPr>
          <w:rFonts w:hint="eastAsia" w:ascii="仿宋" w:hAnsi="仿宋" w:eastAsia="仿宋" w:cs="仿宋"/>
          <w:color w:val="auto"/>
          <w:spacing w:val="2"/>
          <w:sz w:val="24"/>
          <w:szCs w:val="24"/>
          <w:u w:val="single"/>
          <w:lang w:val="en-US" w:eastAsia="zh-CN"/>
        </w:rPr>
        <w:t xml:space="preserve">      </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color w:val="auto"/>
          <w:spacing w:val="2"/>
          <w:sz w:val="24"/>
          <w:szCs w:val="24"/>
          <w:lang w:eastAsia="zh-CN"/>
        </w:rPr>
        <w:t xml:space="preserve">。</w:t>
      </w:r>
      <w:r/>
    </w:p>
    <w:p>
      <w:pPr>
        <w:pStyle w:val="652"/>
        <w:numPr>
          <w:ilvl w:val="0"/>
          <w:numId w:val="5"/>
        </w:numPr>
        <w:ind w:left="10" w:firstLine="410"/>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除外责任</w:t>
      </w:r>
      <w:r/>
    </w:p>
    <w:p>
      <w:pPr>
        <w:pStyle w:val="652"/>
        <w:ind w:left="307" w:firstLine="0"/>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（一）意外身故、残疾</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 投保人对被保险人的故意杀害、故意伤害；</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（2） 被保险人故意自伤、故意犯罪、抗拒依法采取的刑事强制措施；</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 被保险人醉酒，主动吸食或者注射毒品；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（4） 被保险人酒后驾驶、无合法有效驾驶证驾驶，或者驾驶无合法有效行驶证的机动车；</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（5） 被保险人妊娠</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含宫外孕</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、流产、分娩</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含剖宫产</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（6） 被保险人药物过敏、医疗事故、精神和行为障碍（以世界卫生组织颁布的《疾病和有关健康问题的国际统计分类（ICD-10）》为准）；</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（7） 被保险人未遵医嘱，私自使用药物，但按使用说明的规定使用非处方药不在此限；</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（8） 被保险人从事下列高风险运动：潜水、跳伞、攀岩、驾驶滑翔机或者滑翔翼或者滑翔伞、探险、摔跤、武术比赛、特技表演、赛马、赛车、蹦极；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（9） 战争、军事冲突、暴乱或者武装叛乱；</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（10） 核爆炸、核辐射或者核污染。</w:t>
      </w:r>
      <w:r/>
    </w:p>
    <w:p>
      <w:pPr>
        <w:pStyle w:val="652"/>
        <w:ind w:left="307" w:firstLine="0"/>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（二）意外伤害医疗、意外住院津贴</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（1）被保险人在中华人民共和国领土以外的国家或者地区以及香港特别行政区、澳门特别行政区、台湾地区接受治疗；</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（2）投保人对被保险人的故意杀害、故意伤害；</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（3）被保险人故意自伤、故意犯罪、抗拒依法采取的刑事强制措施或者自杀（但被保险人自杀时为无民事行为能力人的除外）；</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（4）被保险人醉酒，主动吸食或者注射毒品；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（5）被保险人酒后驾驶、无合法有效驾驶证驾驶</w:t>
      </w:r>
      <w:r>
        <w:rPr>
          <w:rFonts w:hint="eastAsia" w:ascii="仿宋" w:hAnsi="仿宋" w:eastAsia="仿宋" w:cs="仿宋"/>
          <w:b w:val="0"/>
          <w:bCs/>
          <w:sz w:val="24"/>
          <w:szCs w:val="24"/>
          <w:lang w:eastAsia="zh-CN"/>
        </w:rPr>
        <w:t xml:space="preserve">，或者</w:t>
      </w:r>
      <w:r>
        <w:rPr>
          <w:rFonts w:hint="eastAsia" w:ascii="仿宋" w:hAnsi="仿宋" w:eastAsia="仿宋" w:cs="仿宋"/>
          <w:b w:val="0"/>
          <w:bCs/>
          <w:sz w:val="24"/>
          <w:szCs w:val="24"/>
        </w:rPr>
        <w:t xml:space="preserve">驾驶无合法有效行驶证的机动车；</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（6）被保险人妊娠</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含宫外孕）、流产、分娩</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含剖宫产）；</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（7）被保险人药物过敏、医疗事故、精神和行为障碍（以世界卫生组织颁布的《疾病和有关健康问题的国际统计分类（ICD-10）》为准）；</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（8）被保险人未遵医嘱，私自使用药物，但按使用说明的规定使用非处方药不在此限；</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（9）被保险人从事下列高风险运动：潜水、跳伞、攀岩、驾驶滑翔机或者滑翔翼或者滑翔伞、探险、摔跤、武术比赛、特技表演、赛马、赛车、蹦极；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color w:val="auto"/>
          <w:sz w:val="24"/>
          <w:szCs w:val="24"/>
        </w:rPr>
        <w:t xml:space="preserve">（10）疗养、康复治疗、心理治疗、美</w:t>
      </w:r>
      <w:r>
        <w:rPr>
          <w:rFonts w:hint="eastAsia" w:ascii="仿宋" w:hAnsi="仿宋" w:eastAsia="仿宋" w:cs="仿宋"/>
          <w:b w:val="0"/>
          <w:bCs/>
          <w:sz w:val="24"/>
          <w:szCs w:val="24"/>
        </w:rPr>
        <w:t xml:space="preserve">容、矫形、视力矫正手术、牙齿治疗、安装假肢、非意外事故所致的整容手术；</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（11）战争、军事冲突、暴乱或者武装叛乱；</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（12）核爆炸、核辐射或者核污染。</w:t>
      </w:r>
      <w:r/>
    </w:p>
    <w:p>
      <w:pPr>
        <w:pStyle w:val="652"/>
        <w:ind w:left="307" w:firstLine="0"/>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（三）疾病住院医疗、疾病住院津贴</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（1）被保险人在中华人民共和国领土以外的国家或者地区以及香港特别行政区、澳门特别行政区、台湾地区接受治疗；</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（2）遗传性疾病、先天性畸形、变形和染色体异常（以世界卫生组织颁布的《疾病和有关健康问题的国际统计分类（ICD-10）》为准）；</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（3）感染艾滋病病毒或者患艾滋病、性病、精神和行为障碍（以世界卫生组织颁布的《疾病和有关健康问题的国际统计分类（ICD-10）》为准）；</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（4）不孕不育治疗、避孕、节育（含绝育）、子宫体腔内妊娠、产前产后检查、流产、堕胎、分娩（含难产）、变性手术、人体试验、人工生殖，或者由前述任一原因引起的并发症；</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（5）《中华人民共和国传染病防治法》规定的甲类及乙类法定传染病（不含病毒性肝炎），或者国家有关</w:t>
      </w:r>
      <w:r>
        <w:rPr>
          <w:rFonts w:hint="eastAsia" w:ascii="仿宋" w:hAnsi="仿宋" w:eastAsia="仿宋" w:cs="仿宋"/>
          <w:b w:val="0"/>
          <w:bCs/>
          <w:sz w:val="24"/>
          <w:szCs w:val="24"/>
          <w:lang w:eastAsia="zh-CN"/>
        </w:rPr>
        <w:t xml:space="preserve">法律法规</w:t>
      </w:r>
      <w:r>
        <w:rPr>
          <w:rFonts w:hint="eastAsia" w:ascii="仿宋" w:hAnsi="仿宋" w:eastAsia="仿宋" w:cs="仿宋"/>
          <w:b w:val="0"/>
          <w:bCs/>
          <w:sz w:val="24"/>
          <w:szCs w:val="24"/>
        </w:rPr>
        <w:t xml:space="preserve">、规范性法律文件规定的法定传染病。前述传染病定义以被保险人入院当日《中华人民共和国传染病防治法》或者国家有关</w:t>
      </w:r>
      <w:r>
        <w:rPr>
          <w:rFonts w:hint="eastAsia" w:ascii="仿宋" w:hAnsi="仿宋" w:eastAsia="仿宋" w:cs="仿宋"/>
          <w:b w:val="0"/>
          <w:bCs/>
          <w:sz w:val="24"/>
          <w:szCs w:val="24"/>
          <w:lang w:eastAsia="zh-CN"/>
        </w:rPr>
        <w:t xml:space="preserve">法律法规</w:t>
      </w:r>
      <w:r>
        <w:rPr>
          <w:rFonts w:hint="eastAsia" w:ascii="仿宋" w:hAnsi="仿宋" w:eastAsia="仿宋" w:cs="仿宋"/>
          <w:b w:val="0"/>
          <w:bCs/>
          <w:sz w:val="24"/>
          <w:szCs w:val="24"/>
        </w:rPr>
        <w:t xml:space="preserve">、规范性法律文件的规定为准；</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（6</w:t>
      </w:r>
      <w:r>
        <w:rPr>
          <w:rFonts w:hint="eastAsia" w:ascii="仿宋" w:hAnsi="仿宋" w:eastAsia="仿宋" w:cs="仿宋"/>
          <w:b w:val="0"/>
          <w:bCs/>
          <w:color w:val="auto"/>
          <w:sz w:val="24"/>
          <w:szCs w:val="24"/>
        </w:rPr>
        <w:t xml:space="preserve">）疗养、心理治疗、美容、矫形</w:t>
      </w:r>
      <w:r>
        <w:rPr>
          <w:rFonts w:hint="eastAsia" w:ascii="仿宋" w:hAnsi="仿宋" w:eastAsia="仿宋" w:cs="仿宋"/>
          <w:b w:val="0"/>
          <w:bCs/>
          <w:sz w:val="24"/>
          <w:szCs w:val="24"/>
        </w:rPr>
        <w:t xml:space="preserve">、视力矫正手术、牙齿治疗、安装假肢、非意外事故所致的整容手术；</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（7）投保人对被保险人的故意杀害、故意伤害；</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（8）被保险人故意自伤、故意犯罪、抗拒依法采取的刑事强制措施或自杀（但被保险人自杀时为无民事行为能力人的除外）；</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（9）被保险人醉酒，主动吸食或者注射毒品；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（10）被保险人挑衅或者故意行为而导致的打斗、被袭击、被谋杀；</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（11）被保险人酒后驾驶、无合法有效驾驶证驾驶、驾驶无合法有效行驶证的机动车；</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（12）被保险人从事下列高风险运动：潜水、跳伞、攀岩、驾驶滑翔机或者滑翔伞或者滑翔翼、探险、摔跤、武术比赛、特技表演、赛马、赛车、蹦极；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（13）战争、军事行动、暴乱、武装叛乱、核爆炸、核辐射、核污染。</w:t>
      </w:r>
      <w:r/>
    </w:p>
    <w:p>
      <w:pPr>
        <w:pStyle w:val="652"/>
        <w:ind w:left="0" w:firstLine="0"/>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（四）疾病身故</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（1）被保险人醉酒、主动吸食或者注射毒品；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（2）战争、军事冲突、暴乱或者武装叛乱；</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（3）核爆炸、核辐射或者核污染。</w:t>
      </w:r>
      <w:r/>
    </w:p>
    <w:p>
      <w:pPr>
        <w:pStyle w:val="652"/>
        <w:ind w:left="0" w:firstLine="0"/>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（五）重大疾病</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 投保人对被保险人的故意杀害、故意伤害；</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（2） 被保险人故意自伤、故意犯罪或者抗拒依法采取的刑事强制措施；</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 被保险人挑衅或者故意行为而导致的打斗、被袭击或者被谋杀；</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（4） 被保险人主动吸食或者注射毒品；</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（5） 被保险人酒后驾驶、无合法有效驾驶证驾驶，或者驾驶无合法有效行驶证的机动车；</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（6） 被保险人感染艾滋病病毒或者患艾滋病；</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（7） 战争、军事冲突、暴乱或者武装叛乱；</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（8） 核爆炸、核辐射或者核污染；</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（9） 遗传性疾病，先天性畸形、变形或者染色体异常；</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（10）约定既往症及其并发症。</w:t>
      </w:r>
      <w:r/>
    </w:p>
    <w:p>
      <w:pPr>
        <w:pStyle w:val="652"/>
        <w:ind w:left="307" w:firstLine="417"/>
        <w:keepLines w:val="0"/>
        <w:keepNext w:val="0"/>
        <w:pageBreakBefore w:val="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释义：约定既往症：器官移植、尿毒症、恶性肿瘤</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含白血病</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、脑卒中</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脑出血、脑梗塞等</w:t>
      </w:r>
      <w:r>
        <w:rPr>
          <w:rFonts w:hint="eastAsia" w:ascii="仿宋" w:hAnsi="仿宋" w:eastAsia="仿宋" w:cs="仿宋"/>
          <w:b w:val="0"/>
          <w:bCs/>
          <w:sz w:val="24"/>
          <w:szCs w:val="24"/>
          <w:lang w:eastAsia="zh-CN"/>
        </w:rPr>
        <w:t xml:space="preserve">）</w:t>
      </w:r>
      <w:r>
        <w:rPr>
          <w:rFonts w:hint="eastAsia" w:ascii="仿宋" w:hAnsi="仿宋" w:eastAsia="仿宋" w:cs="仿宋"/>
          <w:b w:val="0"/>
          <w:bCs/>
          <w:sz w:val="24"/>
          <w:szCs w:val="24"/>
        </w:rPr>
        <w:t xml:space="preserve">、肝硬化、慢性肝炎、癫痫、精神疾病、糖尿病、残疾、植物人状态。</w:t>
      </w:r>
      <w:r/>
    </w:p>
    <w:p>
      <w:pPr>
        <w:pStyle w:val="652"/>
        <w:ind w:left="420" w:firstLine="118"/>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五、投保人数及保险费</w:t>
      </w:r>
      <w:r/>
    </w:p>
    <w:p>
      <w:pPr>
        <w:pStyle w:val="652"/>
        <w:ind w:left="0" w:firstLine="480"/>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实际参保的在职员工人数为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人，退休员工人数为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w:t>
      </w:r>
      <w:r>
        <w:rPr>
          <w:rFonts w:hint="eastAsia" w:ascii="仿宋" w:hAnsi="仿宋" w:eastAsia="仿宋" w:cs="仿宋"/>
          <w:b/>
          <w:color w:val="auto"/>
          <w:sz w:val="24"/>
          <w:szCs w:val="24"/>
        </w:rPr>
        <w:t xml:space="preserve">保费单价为</w:t>
      </w:r>
      <w:r>
        <w:rPr>
          <w:rFonts w:hint="eastAsia" w:ascii="仿宋" w:hAnsi="仿宋" w:eastAsia="仿宋" w:cs="仿宋"/>
          <w:b/>
          <w:color w:val="auto"/>
          <w:sz w:val="24"/>
          <w:szCs w:val="24"/>
          <w:lang w:val="en-US" w:eastAsia="zh-CN"/>
        </w:rPr>
        <w:t xml:space="preserve">  </w:t>
      </w:r>
      <w:r>
        <w:rPr>
          <w:rFonts w:hint="eastAsia" w:ascii="仿宋" w:hAnsi="仿宋" w:eastAsia="仿宋" w:cs="仿宋"/>
          <w:b/>
          <w:color w:val="auto"/>
          <w:sz w:val="24"/>
          <w:szCs w:val="24"/>
        </w:rPr>
        <w:t xml:space="preserve">元/人，合</w:t>
      </w:r>
      <w:r>
        <w:rPr>
          <w:rFonts w:hint="eastAsia" w:ascii="仿宋" w:hAnsi="仿宋" w:eastAsia="仿宋" w:cs="仿宋"/>
          <w:b/>
          <w:sz w:val="24"/>
          <w:szCs w:val="24"/>
        </w:rPr>
        <w:t xml:space="preserve">计保费为</w:t>
      </w:r>
      <w:r>
        <w:rPr>
          <w:rFonts w:hint="eastAsia" w:ascii="仿宋" w:hAnsi="仿宋" w:eastAsia="仿宋" w:cs="仿宋"/>
          <w:b/>
          <w:sz w:val="24"/>
          <w:szCs w:val="24"/>
          <w:u w:val="single"/>
        </w:rPr>
        <w:t xml:space="preserve">            </w:t>
      </w:r>
      <w:r>
        <w:rPr>
          <w:rFonts w:hint="eastAsia" w:ascii="仿宋" w:hAnsi="仿宋" w:eastAsia="仿宋" w:cs="仿宋"/>
          <w:b/>
          <w:sz w:val="24"/>
          <w:szCs w:val="24"/>
        </w:rPr>
        <w:t xml:space="preserve">元人民币。</w:t>
      </w:r>
      <w:r/>
    </w:p>
    <w:p>
      <w:pPr>
        <w:pStyle w:val="652"/>
        <w:ind w:left="0" w:firstLine="482"/>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b/>
          <w:sz w:val="24"/>
          <w:szCs w:val="24"/>
        </w:rPr>
        <w:t xml:space="preserve">六、保险费的</w:t>
      </w:r>
      <w:r>
        <w:rPr>
          <w:rFonts w:hint="eastAsia" w:ascii="仿宋" w:hAnsi="仿宋" w:eastAsia="仿宋" w:cs="仿宋"/>
          <w:b/>
          <w:sz w:val="24"/>
          <w:szCs w:val="24"/>
          <w:lang w:eastAsia="zh-CN"/>
        </w:rPr>
        <w:t xml:space="preserve">缴纳</w:t>
      </w:r>
      <w:r/>
    </w:p>
    <w:p>
      <w:pPr>
        <w:pStyle w:val="652"/>
        <w:numPr>
          <w:ilvl w:val="1"/>
          <w:numId w:val="0"/>
        </w:numPr>
        <w:ind w:firstLine="480"/>
        <w:keepLines w:val="0"/>
        <w:keepNext w:val="0"/>
        <w:pageBreakBefore w:val="0"/>
        <w:spacing w:line="360" w:lineRule="auto"/>
        <w:tabs>
          <w:tab w:val="left" w:pos="540" w:leader="none"/>
        </w:tabs>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rPr>
        <w:t xml:space="preserve">保险费的交纳频次为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年</w:t>
      </w:r>
      <w:r>
        <w:rPr>
          <w:rFonts w:hint="eastAsia" w:ascii="仿宋" w:hAnsi="仿宋" w:eastAsia="仿宋" w:cs="仿宋"/>
          <w:sz w:val="24"/>
          <w:szCs w:val="24"/>
          <w:u w:val="single"/>
        </w:rPr>
        <w:t xml:space="preserve">交</w:t>
      </w:r>
      <w:r>
        <w:rPr>
          <w:rFonts w:hint="eastAsia" w:ascii="仿宋" w:hAnsi="仿宋" w:eastAsia="仿宋" w:cs="仿宋"/>
          <w:sz w:val="24"/>
          <w:szCs w:val="24"/>
        </w:rPr>
        <w:t xml:space="preserve">。</w:t>
      </w:r>
      <w:r/>
    </w:p>
    <w:p>
      <w:pPr>
        <w:pStyle w:val="652"/>
        <w:numPr>
          <w:ilvl w:val="1"/>
          <w:numId w:val="0"/>
        </w:numPr>
        <w:ind w:firstLine="480"/>
        <w:keepLines w:val="0"/>
        <w:keepNext w:val="0"/>
        <w:pageBreakBefore w:val="0"/>
        <w:spacing w:line="360" w:lineRule="auto"/>
        <w:tabs>
          <w:tab w:val="left" w:pos="540" w:leader="none"/>
        </w:tabs>
        <w:rPr>
          <w:rFonts w:hint="eastAsia" w:ascii="仿宋" w:hAnsi="仿宋" w:eastAsia="仿宋" w:cs="仿宋"/>
          <w:sz w:val="24"/>
          <w:szCs w:val="24"/>
          <w:u w:val="single"/>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rPr>
        <w:t xml:space="preserve">保险费</w:t>
      </w:r>
      <w:r>
        <w:rPr>
          <w:rFonts w:hint="eastAsia" w:ascii="仿宋" w:hAnsi="仿宋" w:eastAsia="仿宋" w:cs="仿宋"/>
          <w:sz w:val="24"/>
          <w:szCs w:val="24"/>
          <w:lang w:eastAsia="zh-CN"/>
        </w:rPr>
        <w:t xml:space="preserve">缴纳</w:t>
      </w:r>
      <w:r>
        <w:rPr>
          <w:rFonts w:hint="eastAsia" w:ascii="仿宋" w:hAnsi="仿宋" w:eastAsia="仿宋" w:cs="仿宋"/>
          <w:sz w:val="24"/>
          <w:szCs w:val="24"/>
        </w:rPr>
        <w:t xml:space="preserve">时间：</w:t>
      </w:r>
      <w:r/>
    </w:p>
    <w:p>
      <w:pPr>
        <w:pStyle w:val="652"/>
        <w:ind w:left="180" w:firstLine="418"/>
        <w:keepLines w:val="0"/>
        <w:keepNext w:val="0"/>
        <w:pageBreakBefore w:val="0"/>
        <w:spacing w:line="360" w:lineRule="auto"/>
        <w:rPr>
          <w:rFonts w:hint="eastAsia" w:ascii="仿宋" w:hAnsi="仿宋" w:eastAsia="仿宋" w:cs="仿宋"/>
          <w:sz w:val="24"/>
          <w:szCs w:val="24"/>
          <w:u w:val="none"/>
          <w:lang w:eastAsia="zh-CN"/>
        </w:rPr>
      </w:pPr>
      <w:r>
        <w:rPr>
          <w:rFonts w:hint="eastAsia" w:ascii="仿宋" w:hAnsi="仿宋" w:eastAsia="仿宋" w:cs="仿宋"/>
          <w:sz w:val="24"/>
          <w:szCs w:val="24"/>
        </w:rPr>
        <w:t xml:space="preserve">首期保险费的</w:t>
      </w:r>
      <w:r>
        <w:rPr>
          <w:rFonts w:hint="eastAsia" w:ascii="仿宋" w:hAnsi="仿宋" w:eastAsia="仿宋" w:cs="仿宋"/>
          <w:sz w:val="24"/>
          <w:szCs w:val="24"/>
          <w:lang w:eastAsia="zh-CN"/>
        </w:rPr>
        <w:t xml:space="preserve">缴纳</w:t>
      </w:r>
      <w:r>
        <w:rPr>
          <w:rFonts w:hint="eastAsia" w:ascii="仿宋" w:hAnsi="仿宋" w:eastAsia="仿宋" w:cs="仿宋"/>
          <w:sz w:val="24"/>
          <w:szCs w:val="24"/>
        </w:rPr>
        <w:t xml:space="preserve">时间：</w:t>
      </w:r>
      <w:r>
        <w:rPr>
          <w:rFonts w:hint="eastAsia" w:ascii="仿宋" w:hAnsi="仿宋" w:eastAsia="仿宋" w:cs="仿宋"/>
          <w:sz w:val="24"/>
          <w:szCs w:val="24"/>
          <w:lang w:eastAsia="zh-CN"/>
        </w:rPr>
        <w:t xml:space="preserve">协议签订后</w:t>
      </w:r>
      <w:r>
        <w:rPr>
          <w:rFonts w:hint="eastAsia" w:ascii="仿宋" w:hAnsi="仿宋" w:eastAsia="仿宋" w:cs="仿宋"/>
          <w:sz w:val="24"/>
          <w:szCs w:val="24"/>
          <w:lang w:val="en-US" w:eastAsia="zh-CN"/>
        </w:rPr>
        <w:t xml:space="preserve">1个月内</w:t>
      </w:r>
      <w:r>
        <w:rPr>
          <w:rFonts w:hint="eastAsia" w:ascii="仿宋" w:hAnsi="仿宋" w:eastAsia="仿宋" w:cs="仿宋"/>
          <w:sz w:val="24"/>
          <w:szCs w:val="24"/>
          <w:u w:val="none"/>
        </w:rPr>
        <w:t xml:space="preserve"> </w:t>
      </w:r>
      <w:r>
        <w:rPr>
          <w:rFonts w:hint="eastAsia" w:ascii="仿宋" w:hAnsi="仿宋" w:eastAsia="仿宋" w:cs="仿宋"/>
          <w:sz w:val="24"/>
          <w:szCs w:val="24"/>
          <w:u w:val="none"/>
          <w:lang w:eastAsia="zh-CN"/>
        </w:rPr>
        <w:t xml:space="preserve">。</w:t>
      </w:r>
      <w:r/>
    </w:p>
    <w:p>
      <w:pPr>
        <w:pStyle w:val="652"/>
        <w:numPr>
          <w:ilvl w:val="1"/>
          <w:numId w:val="0"/>
        </w:numPr>
        <w:ind w:firstLine="480"/>
        <w:keepLines w:val="0"/>
        <w:keepNext w:val="0"/>
        <w:pageBreakBefore w:val="0"/>
        <w:spacing w:line="360" w:lineRule="auto"/>
        <w:tabs>
          <w:tab w:val="left" w:pos="0" w:leader="none"/>
          <w:tab w:val="left" w:pos="180" w:leader="none"/>
          <w:tab w:val="left" w:pos="540" w:leader="none"/>
        </w:tabs>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rPr>
        <w:t xml:space="preserve">首期保险费未在约定时间内交足，且逾期</w:t>
      </w:r>
      <w:r>
        <w:rPr>
          <w:rFonts w:hint="eastAsia" w:ascii="仿宋" w:hAnsi="仿宋" w:eastAsia="仿宋" w:cs="仿宋"/>
          <w:sz w:val="24"/>
          <w:szCs w:val="24"/>
          <w:lang w:eastAsia="zh-CN"/>
        </w:rPr>
        <w:t xml:space="preserve">超过15天</w:t>
      </w:r>
      <w:r>
        <w:rPr>
          <w:rFonts w:hint="eastAsia" w:ascii="仿宋" w:hAnsi="仿宋" w:eastAsia="仿宋" w:cs="仿宋"/>
          <w:sz w:val="24"/>
          <w:szCs w:val="24"/>
        </w:rPr>
        <w:t xml:space="preserve">的，乙方有权做撤件处理。做撤件处理的，乙方对撤件前发生的保险事故不承担给付保险金的责任，并在扣除必要的手续费后向投保人返还剩余保费；续期保险费未在约定时间内交足，且逾期</w:t>
      </w:r>
      <w:r>
        <w:rPr>
          <w:rFonts w:hint="eastAsia" w:ascii="仿宋" w:hAnsi="仿宋" w:eastAsia="仿宋" w:cs="仿宋"/>
          <w:sz w:val="24"/>
          <w:szCs w:val="24"/>
          <w:lang w:eastAsia="zh-CN"/>
        </w:rPr>
        <w:t xml:space="preserve">超过15天</w:t>
      </w:r>
      <w:r>
        <w:rPr>
          <w:rFonts w:hint="eastAsia" w:ascii="仿宋" w:hAnsi="仿宋" w:eastAsia="仿宋" w:cs="仿宋"/>
          <w:sz w:val="24"/>
          <w:szCs w:val="24"/>
        </w:rPr>
        <w:t xml:space="preserve">的，乙方有权做中止责任处理，直至续期保险费补足为止；对逾期超过30天的，乙方有权解除合同，并对解除前发生的保险责任不承担给付责任，乙方在扣除相应手续费后退还剩余保险费。</w:t>
      </w:r>
      <w:r/>
    </w:p>
    <w:p>
      <w:pPr>
        <w:pStyle w:val="652"/>
        <w:ind w:left="450" w:firstLine="0"/>
        <w:keepLines w:val="0"/>
        <w:keepNext w:val="0"/>
        <w:pageBreakBefore w:val="0"/>
        <w:spacing w:line="360" w:lineRule="auto"/>
        <w:tabs>
          <w:tab w:val="left" w:pos="0" w:leader="none"/>
          <w:tab w:val="left" w:pos="180" w:leader="none"/>
          <w:tab w:val="left" w:pos="420" w:leader="none"/>
          <w:tab w:val="left" w:pos="540" w:leader="none"/>
        </w:tabs>
        <w:rPr>
          <w:rFonts w:hint="eastAsia" w:ascii="仿宋" w:hAnsi="仿宋" w:eastAsia="仿宋" w:cs="仿宋"/>
          <w:sz w:val="24"/>
          <w:szCs w:val="24"/>
        </w:rPr>
      </w:pPr>
      <w:r>
        <w:rPr>
          <w:rFonts w:hint="eastAsia" w:ascii="仿宋" w:hAnsi="仿宋" w:eastAsia="仿宋" w:cs="仿宋"/>
          <w:b/>
          <w:sz w:val="24"/>
          <w:szCs w:val="24"/>
        </w:rPr>
        <w:t xml:space="preserve">七、保险期间</w:t>
      </w:r>
      <w:r/>
    </w:p>
    <w:p>
      <w:pPr>
        <w:pStyle w:val="652"/>
        <w:ind w:left="0" w:firstLine="480"/>
        <w:jc w:val="left"/>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本协议约定的保险期间自</w:t>
      </w:r>
      <w:r>
        <w:rPr>
          <w:rFonts w:hint="eastAsia" w:ascii="仿宋" w:hAnsi="仿宋" w:eastAsia="仿宋" w:cs="仿宋"/>
          <w:sz w:val="24"/>
          <w:szCs w:val="24"/>
          <w:u w:val="single"/>
        </w:rPr>
        <w:t xml:space="preserve"> 202</w:t>
      </w:r>
      <w:r>
        <w:rPr>
          <w:rFonts w:hint="eastAsia" w:ascii="仿宋" w:hAnsi="仿宋" w:eastAsia="仿宋" w:cs="仿宋"/>
          <w:sz w:val="24"/>
          <w:szCs w:val="24"/>
          <w:u w:val="single"/>
          <w:lang w:val="en-US" w:eastAsia="zh-CN"/>
        </w:rPr>
        <w:t xml:space="preserve">6</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1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1 </w:t>
      </w:r>
      <w:r>
        <w:rPr>
          <w:rFonts w:hint="eastAsia" w:ascii="仿宋" w:hAnsi="仿宋" w:eastAsia="仿宋" w:cs="仿宋"/>
          <w:sz w:val="24"/>
          <w:szCs w:val="24"/>
        </w:rPr>
        <w:t xml:space="preserve">日0时起至</w:t>
      </w:r>
      <w:r>
        <w:rPr>
          <w:rFonts w:hint="eastAsia" w:ascii="仿宋" w:hAnsi="仿宋" w:eastAsia="仿宋" w:cs="仿宋"/>
          <w:sz w:val="24"/>
          <w:szCs w:val="24"/>
          <w:u w:val="single"/>
        </w:rPr>
        <w:t xml:space="preserve"> 202</w:t>
      </w:r>
      <w:r>
        <w:rPr>
          <w:rFonts w:hint="eastAsia" w:ascii="仿宋" w:hAnsi="仿宋" w:eastAsia="仿宋" w:cs="仿宋"/>
          <w:sz w:val="24"/>
          <w:szCs w:val="24"/>
          <w:u w:val="single"/>
          <w:lang w:val="en-US" w:eastAsia="zh-CN"/>
        </w:rPr>
        <w:t xml:space="preserve">7</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12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31 </w:t>
      </w:r>
      <w:r>
        <w:rPr>
          <w:rFonts w:hint="eastAsia" w:ascii="仿宋" w:hAnsi="仿宋" w:eastAsia="仿宋" w:cs="仿宋"/>
          <w:sz w:val="24"/>
          <w:szCs w:val="24"/>
        </w:rPr>
        <w:t xml:space="preserve">日24时止。</w:t>
      </w:r>
      <w:r/>
    </w:p>
    <w:p>
      <w:pPr>
        <w:pStyle w:val="652"/>
        <w:ind w:left="0" w:firstLine="539"/>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八、投保程序</w:t>
      </w:r>
      <w:r/>
    </w:p>
    <w:p>
      <w:pPr>
        <w:ind w:firstLine="480"/>
        <w:keepLines w:val="0"/>
        <w:keepNext w:val="0"/>
        <w:pageBreakBefore w:val="0"/>
        <w:spacing w:before="120" w:line="360" w:lineRule="auto"/>
        <w:rPr>
          <w:rFonts w:hint="eastAsia" w:ascii="仿宋" w:hAnsi="仿宋" w:eastAsia="仿宋" w:cs="仿宋"/>
          <w:sz w:val="24"/>
          <w:szCs w:val="24"/>
        </w:rPr>
      </w:pPr>
      <w:r>
        <w:rPr>
          <w:rFonts w:hint="eastAsia" w:ascii="仿宋" w:hAnsi="仿宋" w:eastAsia="仿宋" w:cs="仿宋"/>
          <w:sz w:val="24"/>
          <w:szCs w:val="24"/>
        </w:rPr>
        <w:t xml:space="preserve">1、甲方按乙方标准样式填写投保书及被保险人清单（需同时提供电子清单）。</w:t>
      </w:r>
      <w:r/>
    </w:p>
    <w:p>
      <w:pPr>
        <w:ind w:firstLine="480"/>
        <w:keepLines w:val="0"/>
        <w:keepNext w:val="0"/>
        <w:pageBreakBefore w:val="0"/>
        <w:spacing w:before="120" w:line="360" w:lineRule="auto"/>
        <w:tabs>
          <w:tab w:val="left" w:pos="180" w:leader="none"/>
        </w:tabs>
        <w:rPr>
          <w:rFonts w:hint="eastAsia" w:ascii="仿宋" w:hAnsi="仿宋" w:eastAsia="仿宋" w:cs="仿宋"/>
          <w:sz w:val="24"/>
          <w:szCs w:val="24"/>
        </w:rPr>
      </w:pPr>
      <w:r>
        <w:rPr>
          <w:rFonts w:hint="eastAsia" w:ascii="仿宋" w:hAnsi="仿宋" w:eastAsia="仿宋" w:cs="仿宋"/>
          <w:sz w:val="24"/>
          <w:szCs w:val="24"/>
        </w:rPr>
        <w:t xml:space="preserve">2、投保人按约定时间足额缴纳保险费，乙方出具相关收据或发票。</w:t>
      </w:r>
      <w:r/>
    </w:p>
    <w:p>
      <w:pPr>
        <w:ind w:firstLine="480"/>
        <w:keepLines w:val="0"/>
        <w:keepNext w:val="0"/>
        <w:pageBreakBefore w:val="0"/>
        <w:spacing w:before="120" w:line="360" w:lineRule="auto"/>
        <w:tabs>
          <w:tab w:val="left" w:pos="180" w:leader="none"/>
        </w:tabs>
        <w:rPr>
          <w:rFonts w:hint="eastAsia" w:ascii="仿宋" w:hAnsi="仿宋" w:eastAsia="仿宋" w:cs="仿宋"/>
          <w:sz w:val="24"/>
          <w:szCs w:val="24"/>
        </w:rPr>
      </w:pPr>
      <w:r>
        <w:rPr>
          <w:rFonts w:hint="eastAsia" w:ascii="仿宋" w:hAnsi="仿宋" w:eastAsia="仿宋" w:cs="仿宋"/>
          <w:sz w:val="24"/>
          <w:szCs w:val="24"/>
        </w:rPr>
        <w:t xml:space="preserve">3、乙方出具正式的保险合同，在确认首期保费足额缴纳后，保险责任按约定时间生效。</w:t>
      </w:r>
      <w:r/>
    </w:p>
    <w:p>
      <w:pPr>
        <w:pStyle w:val="652"/>
        <w:ind w:left="0" w:firstLine="539"/>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九、保单服务</w:t>
      </w:r>
      <w:r/>
    </w:p>
    <w:p>
      <w:pPr>
        <w:pStyle w:val="651"/>
        <w:ind w:left="42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 被保险人增加</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因人员变动需要增加被保险人时，需投保人填写相关申请材料，并提供相关被保险人清单，乙方据此出具批单。新增被保险人的保险终止时间和首批参保人员的保险终止时间应一致。</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新增人员应缴保费=年缴保费×实际保障天数/365。</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 被保险人减少</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被保险人不得申请个人退保。因人员离职原因需要退保的，由投保人统一提出申请，并提供相关被保险人清单，经乙方审核同意扣除手续费后退还该被保险人未满期净保费。若被保险人已发生保险</w:t>
      </w:r>
      <w:r>
        <w:rPr>
          <w:rFonts w:hint="eastAsia" w:ascii="仿宋" w:hAnsi="仿宋" w:eastAsia="仿宋" w:cs="仿宋"/>
          <w:sz w:val="24"/>
          <w:szCs w:val="24"/>
          <w:lang w:eastAsia="zh-CN"/>
        </w:rPr>
        <w:t xml:space="preserve">赔付案件</w:t>
      </w:r>
      <w:r>
        <w:rPr>
          <w:rFonts w:hint="eastAsia" w:ascii="仿宋" w:hAnsi="仿宋" w:eastAsia="仿宋" w:cs="仿宋"/>
          <w:sz w:val="24"/>
          <w:szCs w:val="24"/>
        </w:rPr>
        <w:t xml:space="preserve">，则一律不得退保。</w:t>
      </w:r>
      <w:r/>
    </w:p>
    <w:p>
      <w:pPr>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减少人员应退保费=年缴保费×（365-实际保障天数）/365。</w:t>
      </w:r>
      <w:r/>
    </w:p>
    <w:p>
      <w:pPr>
        <w:pStyle w:val="651"/>
        <w:ind w:firstLine="480"/>
        <w:keepLines w:val="0"/>
        <w:keepNext w:val="0"/>
        <w:pageBreakBefore w:val="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3.保全结算时间：</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1）双方确定6个月为一个结算周期</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2）第一个结算周期开始日期为 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 01月01日。</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3）若在约定结算日前，已发生的保全变更业务结算金额达到首期保费的+/-15%时，应当提前办理结算手续。</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4）每个结算周期的最后1天为应结算日；最后一个应结算日为保单满期日，此日期也为乙方受理甲方上述结算项目变更申请的最后期限。</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5）应结算日后的15日（最长不能超过30天）内为结算期。</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4.结算保费</w:t>
      </w:r>
      <w:r>
        <w:rPr>
          <w:rFonts w:hint="eastAsia" w:ascii="仿宋" w:hAnsi="仿宋" w:eastAsia="仿宋" w:cs="仿宋"/>
          <w:sz w:val="24"/>
          <w:szCs w:val="24"/>
          <w:lang w:eastAsia="zh-CN"/>
        </w:rPr>
        <w:t xml:space="preserve">：</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甲方应主动与乙方联系，双方就内容与金额进行核对确认。结算清单和结算金额确认后，如果结算金额为“应退保费”，在本次结算期间内乙方应将“应退保费”一次性划入甲方账户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如果结算金额为“应缴保费”，在本次结算期间内甲方应将“应缴保费”一次性划入乙方账户。乙方在收到保费后，给甲方出具相应保费发票。</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5.特别约定：</w:t>
      </w:r>
      <w:r/>
    </w:p>
    <w:p>
      <w:pPr>
        <w:pStyle w:val="651"/>
        <w:ind w:firstLine="5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w:t>
      </w:r>
      <w:r>
        <w:rPr>
          <w:rFonts w:hint="eastAsia" w:ascii="仿宋" w:hAnsi="仿宋" w:eastAsia="仿宋" w:cs="仿宋"/>
          <w:color w:val="auto"/>
          <w:sz w:val="24"/>
          <w:szCs w:val="24"/>
        </w:rPr>
        <w:t xml:space="preserve">结算期</w:t>
      </w:r>
      <w:r>
        <w:rPr>
          <w:rFonts w:hint="eastAsia" w:ascii="仿宋" w:hAnsi="仿宋" w:eastAsia="仿宋" w:cs="仿宋"/>
          <w:color w:val="auto"/>
          <w:sz w:val="24"/>
          <w:szCs w:val="24"/>
          <w:lang w:eastAsia="zh-CN"/>
        </w:rPr>
        <w:t xml:space="preserve">内双方商定后</w:t>
      </w:r>
      <w:r>
        <w:rPr>
          <w:rFonts w:hint="eastAsia" w:ascii="仿宋" w:hAnsi="仿宋" w:eastAsia="仿宋" w:cs="仿宋"/>
          <w:color w:val="auto"/>
          <w:sz w:val="24"/>
          <w:szCs w:val="24"/>
        </w:rPr>
        <w:t xml:space="preserve">一</w:t>
      </w:r>
      <w:r>
        <w:rPr>
          <w:rFonts w:hint="eastAsia" w:ascii="仿宋" w:hAnsi="仿宋" w:eastAsia="仿宋" w:cs="仿宋"/>
          <w:color w:val="auto"/>
          <w:sz w:val="24"/>
          <w:szCs w:val="24"/>
          <w:lang w:eastAsia="zh-CN"/>
        </w:rPr>
        <w:t xml:space="preserve">周</w:t>
      </w:r>
      <w:r>
        <w:rPr>
          <w:rFonts w:hint="eastAsia" w:ascii="仿宋" w:hAnsi="仿宋" w:eastAsia="仿宋" w:cs="仿宋"/>
          <w:color w:val="auto"/>
          <w:sz w:val="24"/>
          <w:szCs w:val="24"/>
        </w:rPr>
        <w:t xml:space="preserve">内仍不履行资金结算业务给对方造成损失的，按以下原则处理：</w:t>
      </w:r>
      <w:r/>
    </w:p>
    <w:p>
      <w:pPr>
        <w:pStyle w:val="651"/>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若甲方不履行结算义务，乙方有权将结算方式改为逐笔即期结算，同时中止履行保险协议义务。经乙方书面通知催款后，甲方仍拒不履行结算业务的，甲方应同时向乙方按银行同期活期存款利率支付迟延结算金额的利息。</w:t>
      </w:r>
      <w:r/>
    </w:p>
    <w:p>
      <w:pPr>
        <w:pStyle w:val="651"/>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若乙方不履行结算业务，经甲方书面通知催款后，乙方仍拒不履行结算义务的，乙方应向甲方按银行同期活期存款利率支付迟延结算金额的利息。</w:t>
      </w:r>
      <w:r/>
    </w:p>
    <w:p>
      <w:pPr>
        <w:pStyle w:val="652"/>
        <w:ind w:left="0" w:firstLine="539"/>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十、理赔服务</w:t>
      </w:r>
      <w:r/>
    </w:p>
    <w:p>
      <w:pPr>
        <w:numPr>
          <w:ilvl w:val="0"/>
          <w:numId w:val="0"/>
        </w:numPr>
        <w:ind w:left="840" w:hanging="420"/>
        <w:jc w:val="left"/>
        <w:keepLines w:val="0"/>
        <w:keepNext w:val="0"/>
        <w:pageBreakBefore w:val="0"/>
        <w:spacing w:line="360" w:lineRule="auto"/>
        <w:tabs>
          <w:tab w:val="left" w:pos="0" w:leader="none"/>
        </w:tabs>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rPr>
        <w:t xml:space="preserve">理赔处理流程</w:t>
      </w:r>
      <w:r/>
    </w:p>
    <w:p>
      <w:pPr>
        <w:pStyle w:val="651"/>
        <w:ind w:firstLine="42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投保人统一收集理赔资料→乙方收取理赔资料→理赔处理→理赔给付→寄送理赔清单</w:t>
      </w:r>
      <w:r/>
    </w:p>
    <w:p>
      <w:pPr>
        <w:pStyle w:val="651"/>
        <w:ind w:firstLine="42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理赔给付采取</w:t>
      </w:r>
      <w:r>
        <w:rPr>
          <w:rFonts w:hint="eastAsia" w:ascii="仿宋" w:hAnsi="仿宋" w:eastAsia="仿宋" w:cs="仿宋"/>
          <w:sz w:val="24"/>
          <w:szCs w:val="24"/>
          <w:lang w:eastAsia="zh-CN"/>
        </w:rPr>
        <w:t xml:space="preserve">转账方式</w:t>
      </w:r>
      <w:r>
        <w:rPr>
          <w:rFonts w:hint="eastAsia" w:ascii="仿宋" w:hAnsi="仿宋" w:eastAsia="仿宋" w:cs="仿宋"/>
          <w:sz w:val="24"/>
          <w:szCs w:val="24"/>
        </w:rPr>
        <w:t xml:space="preserve">，需提供被保险人</w:t>
      </w:r>
      <w:r>
        <w:rPr>
          <w:rFonts w:hint="eastAsia" w:ascii="仿宋" w:hAnsi="仿宋" w:eastAsia="仿宋" w:cs="仿宋"/>
          <w:sz w:val="24"/>
          <w:szCs w:val="24"/>
          <w:lang w:eastAsia="zh-CN"/>
        </w:rPr>
        <w:t xml:space="preserve">账户信息）</w:t>
      </w:r>
      <w:r/>
    </w:p>
    <w:p>
      <w:pPr>
        <w:numPr>
          <w:ilvl w:val="0"/>
          <w:numId w:val="0"/>
        </w:numPr>
        <w:ind w:left="0" w:firstLine="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rPr>
        <w:t xml:space="preserve">理赔所需资料</w:t>
      </w:r>
      <w:r/>
    </w:p>
    <w:p>
      <w:pPr>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门急诊治疗：</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●被保险人身份证明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●《理赔申请书》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●门急诊病历、门急诊发票及费用清单；</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●化验单、检查报告（如果有发生相关化验、检查，需提供）；</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●非指定医院或非区县级以上医院疾病就诊，就诊治疗费用原始收据上加盖医院急诊章；</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●因工伤意外出险需甲方提供意外事故证明</w:t>
      </w:r>
      <w:r/>
    </w:p>
    <w:p>
      <w:pPr>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住院及住院津贴：</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●被保险人身份证明；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●《理赔申请书》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●住院费用原始发票及费用明细清单（津贴给付型医疗险提供复印件）；</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●诊断证明、出院小结；</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●因工伤意外出险需甲方提供意外事故证明</w:t>
      </w:r>
      <w:r/>
    </w:p>
    <w:p>
      <w:pPr>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意外身故</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●《理赔申请书》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●门诊病历、住院病历或出院小结（如有）；</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●相关部门的意外事故证明（如果是意外的）；</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●身故证明书、户籍注销证明；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●被保险人身份证明；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●受益人身份证明及与被保险人关系证明；</w:t>
      </w:r>
      <w:r/>
    </w:p>
    <w:p>
      <w:pPr>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意外伤害残疾</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●《理赔申请书》；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●相关部门的意外事故证明；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●乙方认可的残疾鉴定机构出具的身体残疾程度鉴定书；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●被保险人身份证明；</w:t>
      </w:r>
      <w:r/>
    </w:p>
    <w:p>
      <w:pPr>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重大疾病</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●《理赔申请书》；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●被保险人身份证明；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●由医院专科医生出具的疾病诊断证明书以及由医院出具的与该疾病诊断证明书相关的病理显微镜检查、血液检验及其他科学方法检验报告；</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●所能提供的与确认保险事故的性质、原因等有关的其他证明和资料。</w:t>
      </w:r>
      <w:r/>
    </w:p>
    <w:p>
      <w:pPr>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疾病身故</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●《理赔申请书》；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●被保险人身份证明；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●国务院卫生行政部门规定的医疗机构、公安部门或者其他有权机构出具的被保险人的疾病死亡证明；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●所能提供的与确认保险事故的性质、原因等有关的其他证明和资料；</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●户籍注销证明；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●受益人身份证明及与被保险人关系证明。</w:t>
      </w:r>
      <w:r/>
    </w:p>
    <w:p>
      <w:pPr>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  女性生育：</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●《理赔申请书》</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●被保险人身份证明；</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●产前检查及住院病历复印件，出院小结复印件</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●子女出生证明复印件</w:t>
      </w:r>
      <w:r/>
    </w:p>
    <w:p>
      <w:pPr>
        <w:ind w:left="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●医疗费用发票及费用清单原件</w:t>
      </w:r>
      <w:r/>
    </w:p>
    <w:p>
      <w:pPr>
        <w:numPr>
          <w:ilvl w:val="0"/>
          <w:numId w:val="0"/>
        </w:numPr>
        <w:ind w:left="0" w:firstLine="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rPr>
        <w:t xml:space="preserve">理赔时效</w:t>
      </w:r>
      <w:r/>
    </w:p>
    <w:p>
      <w:pPr>
        <w:ind w:firstLine="5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乙方在收集材料并确认资料齐备后：</w:t>
      </w:r>
      <w:r/>
    </w:p>
    <w:p>
      <w:pPr>
        <w:ind w:firstLine="5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赔付金额在一万元以下且不需要调查的案件，在10个工作日内履行赔付义务。</w:t>
      </w:r>
      <w:r/>
    </w:p>
    <w:p>
      <w:pPr>
        <w:ind w:firstLine="5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赔付金额在一万元以上十万元以下（不含）或者在一万元以下但需要调查的案件，在30个工作日内履行赔付义务。</w:t>
      </w:r>
      <w:r/>
    </w:p>
    <w:p>
      <w:pPr>
        <w:ind w:firstLine="56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赔付金额在十万元以上或者案情复杂难以短期内确定保险责任的，赔付时效按《</w:t>
      </w:r>
      <w:r>
        <w:rPr>
          <w:rFonts w:hint="eastAsia" w:ascii="仿宋" w:hAnsi="仿宋" w:eastAsia="仿宋" w:cs="仿宋"/>
          <w:sz w:val="24"/>
          <w:szCs w:val="24"/>
          <w:lang w:eastAsia="zh-CN"/>
        </w:rPr>
        <w:t xml:space="preserve">中华人民共和国保险法</w:t>
      </w:r>
      <w:r>
        <w:rPr>
          <w:rFonts w:hint="eastAsia" w:ascii="仿宋" w:hAnsi="仿宋" w:eastAsia="仿宋" w:cs="仿宋"/>
          <w:sz w:val="24"/>
          <w:szCs w:val="24"/>
        </w:rPr>
        <w:t xml:space="preserve">》规定执行。</w:t>
      </w:r>
      <w:r/>
    </w:p>
    <w:p>
      <w:pPr>
        <w:ind w:firstLine="560"/>
        <w:keepLines w:val="0"/>
        <w:keepNext w:val="0"/>
        <w:pageBreakBefore w:val="0"/>
        <w:spacing w:line="360" w:lineRule="auto"/>
        <w:rPr>
          <w:rFonts w:hint="eastAsia" w:ascii="仿宋" w:hAnsi="仿宋" w:eastAsia="仿宋" w:cs="仿宋"/>
          <w:color w:val="ff0000"/>
          <w:sz w:val="24"/>
          <w:szCs w:val="24"/>
        </w:rPr>
      </w:pPr>
      <w:r>
        <w:rPr>
          <w:rFonts w:hint="eastAsia" w:ascii="仿宋" w:hAnsi="仿宋" w:eastAsia="仿宋" w:cs="仿宋"/>
          <w:sz w:val="24"/>
          <w:szCs w:val="24"/>
        </w:rPr>
        <w:t xml:space="preserve">未能在承诺时效内结案的，每超过一个工作日，乙方需按赔付金额的千分之五支付违约金。</w:t>
      </w:r>
      <w:r/>
    </w:p>
    <w:p>
      <w:pPr>
        <w:numPr>
          <w:ilvl w:val="0"/>
          <w:numId w:val="0"/>
        </w:numPr>
        <w:ind w:left="0" w:firstLine="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rPr>
        <w:t xml:space="preserve">投保人应尽量在本保险年度结束后</w:t>
      </w:r>
      <w:r>
        <w:rPr>
          <w:rFonts w:hint="eastAsia" w:ascii="仿宋" w:hAnsi="仿宋" w:eastAsia="仿宋" w:cs="仿宋"/>
          <w:sz w:val="24"/>
          <w:szCs w:val="24"/>
          <w:u w:val="single"/>
        </w:rPr>
        <w:t xml:space="preserve">三</w:t>
      </w:r>
      <w:r>
        <w:rPr>
          <w:rFonts w:hint="eastAsia" w:ascii="仿宋" w:hAnsi="仿宋" w:eastAsia="仿宋" w:cs="仿宋"/>
          <w:sz w:val="24"/>
          <w:szCs w:val="24"/>
        </w:rPr>
        <w:t xml:space="preserve">个月内向乙方提出所有理赔申请。</w:t>
      </w:r>
      <w:r/>
    </w:p>
    <w:p>
      <w:pPr>
        <w:numPr>
          <w:ilvl w:val="0"/>
          <w:numId w:val="0"/>
        </w:numPr>
        <w:ind w:left="0" w:firstLine="420"/>
        <w:jc w:val="left"/>
        <w:keepLines w:val="0"/>
        <w:keepNext w:val="0"/>
        <w:pageBreakBefore w:val="0"/>
        <w:spacing w:line="360" w:lineRule="auto"/>
        <w:tabs>
          <w:tab w:val="left" w:pos="360" w:leader="none"/>
        </w:tabs>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5.</w:t>
      </w:r>
      <w:r>
        <w:rPr>
          <w:rFonts w:hint="eastAsia" w:ascii="仿宋" w:hAnsi="仿宋" w:eastAsia="仿宋" w:cs="仿宋"/>
          <w:sz w:val="24"/>
          <w:szCs w:val="24"/>
        </w:rPr>
        <w:t xml:space="preserve">投保人与乙方约定统一办理此项业务的频次为</w:t>
      </w:r>
      <w:r>
        <w:rPr>
          <w:rFonts w:hint="eastAsia" w:ascii="仿宋" w:hAnsi="仿宋" w:eastAsia="仿宋" w:cs="仿宋"/>
          <w:sz w:val="24"/>
          <w:szCs w:val="24"/>
          <w:u w:val="single"/>
        </w:rPr>
        <w:t xml:space="preserve">月度</w:t>
      </w:r>
      <w:r>
        <w:rPr>
          <w:rFonts w:hint="eastAsia" w:ascii="仿宋" w:hAnsi="仿宋" w:eastAsia="仿宋" w:cs="仿宋"/>
          <w:sz w:val="24"/>
          <w:szCs w:val="24"/>
        </w:rPr>
        <w:t xml:space="preserve">。</w:t>
      </w:r>
      <w:r/>
    </w:p>
    <w:p>
      <w:pPr>
        <w:pStyle w:val="652"/>
        <w:ind w:left="0" w:firstLine="539"/>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十一、协议变更及违约责任</w:t>
      </w:r>
      <w:r/>
    </w:p>
    <w:p>
      <w:pPr>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1.本协议生效后，甲、乙双方应严格按本协议内容执行，不得变</w:t>
      </w:r>
      <w:r>
        <w:rPr>
          <w:rFonts w:hint="eastAsia" w:ascii="仿宋" w:hAnsi="仿宋" w:eastAsia="仿宋" w:cs="仿宋"/>
          <w:color w:val="000000"/>
          <w:sz w:val="24"/>
          <w:szCs w:val="24"/>
        </w:rPr>
        <w:t xml:space="preserve">更。如确有因国家法律、法令、政策等不可抗拒的原因需变更，应由</w:t>
      </w:r>
      <w:r>
        <w:rPr>
          <w:rFonts w:hint="eastAsia" w:ascii="仿宋" w:hAnsi="仿宋" w:eastAsia="仿宋" w:cs="仿宋"/>
          <w:sz w:val="24"/>
          <w:szCs w:val="24"/>
        </w:rPr>
        <w:t xml:space="preserve">双方协商一致。</w:t>
      </w:r>
      <w:r/>
    </w:p>
    <w:p>
      <w:pPr>
        <w:ind w:left="0"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2.本保险年度结束时，甲、乙双方应对本协议进行评估，根据国家政策调整情况和上一年度的经营情况重新评估保险费，确定续保方案。</w:t>
      </w:r>
      <w:r/>
    </w:p>
    <w:p>
      <w:pPr>
        <w:ind w:left="0" w:firstLine="480"/>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3.甲乙双方应秉承善意履行本协议，如一方因过错不履行协议或履行不符合约定时，应承担相应法律责任。</w:t>
      </w:r>
      <w:r/>
    </w:p>
    <w:p>
      <w:pPr>
        <w:ind w:firstLine="47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十二、争议处理</w:t>
      </w:r>
      <w:r/>
    </w:p>
    <w:p>
      <w:pPr>
        <w:ind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sz w:val="24"/>
          <w:szCs w:val="24"/>
        </w:rPr>
        <w:t xml:space="preserve">本协议执行过程中，双方发生争</w:t>
      </w:r>
      <w:r>
        <w:rPr>
          <w:rFonts w:hint="eastAsia" w:ascii="仿宋" w:hAnsi="仿宋" w:eastAsia="仿宋" w:cs="仿宋"/>
          <w:color w:val="auto"/>
          <w:sz w:val="24"/>
          <w:szCs w:val="24"/>
        </w:rPr>
        <w:t xml:space="preserve">议的，由当事人双方协商解决，如双方无法达成共同意见，双方均可向甲方所在地或者保单签发地所在地人民法院提起诉讼。</w:t>
      </w:r>
      <w:r/>
    </w:p>
    <w:p>
      <w:pPr>
        <w:ind w:firstLine="472"/>
        <w:keepLines w:val="0"/>
        <w:keepNext w:val="0"/>
        <w:pageBreakBefore w:val="0"/>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十三、协议效力</w:t>
      </w:r>
      <w:r/>
    </w:p>
    <w:p>
      <w:pPr>
        <w:ind w:firstLine="480"/>
        <w:keepLines w:val="0"/>
        <w:keepNext w:val="0"/>
        <w:pageBreakBefore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本协议一式肆份，甲乙双方各执贰份，经双方授权代表签字加盖公章后生效。</w:t>
      </w:r>
      <w:r/>
    </w:p>
    <w:p>
      <w:pPr>
        <w:ind w:firstLine="472"/>
        <w:keepLines w:val="0"/>
        <w:keepNext w:val="0"/>
        <w:pageBreakBefore w:val="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十四、其他事项</w:t>
      </w:r>
      <w:r/>
    </w:p>
    <w:p>
      <w:pPr>
        <w:pStyle w:val="649"/>
        <w:ind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本协议未尽事宜，双方可以协商签订补充协议，补充协议经甲乙双方签字盖章后与本协议具有同等法律效力。</w:t>
      </w:r>
      <w:r/>
    </w:p>
    <w:p>
      <w:pPr>
        <w:ind w:left="-2" w:firstLine="480"/>
        <w:keepLines w:val="0"/>
        <w:keepNext w:val="0"/>
        <w:pageBreakBefore w:val="0"/>
        <w:spacing w:line="360" w:lineRule="auto"/>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left="-2" w:firstLine="48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ab/>
      </w:r>
      <w:r>
        <w:rPr>
          <w:rFonts w:hint="eastAsia" w:ascii="仿宋" w:hAnsi="仿宋" w:eastAsia="仿宋" w:cs="仿宋"/>
          <w:sz w:val="24"/>
          <w:szCs w:val="24"/>
        </w:rPr>
        <w:t xml:space="preserve">  乙方：</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（盖章）</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（盖章）</w:t>
      </w:r>
      <w:r/>
    </w:p>
    <w:p>
      <w:pP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keepLines w:val="0"/>
        <w:keepNext w:val="0"/>
        <w:pageBreakBefore w:val="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tab/>
      </w:r>
      <w:r>
        <w:rPr>
          <w:rFonts w:hint="eastAsia" w:ascii="仿宋" w:hAnsi="仿宋" w:eastAsia="仿宋" w:cs="仿宋"/>
          <w:sz w:val="24"/>
          <w:szCs w:val="24"/>
        </w:rPr>
        <w:t xml:space="preserve">  授权代表：</w:t>
      </w:r>
      <w:r>
        <w:rPr>
          <w:rFonts w:hint="eastAsia" w:ascii="仿宋" w:hAnsi="仿宋" w:eastAsia="仿宋" w:cs="仿宋"/>
          <w:sz w:val="24"/>
          <w:szCs w:val="24"/>
          <w:u w:val="single"/>
        </w:rPr>
        <w:t xml:space="preserve">              </w:t>
      </w:r>
      <w:r/>
    </w:p>
    <w:p>
      <w:pPr>
        <w:jc w:val="left"/>
        <w:keepLines w:val="0"/>
        <w:keepNext w:val="0"/>
        <w:pageBreakBefore w:val="0"/>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600"/>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keepLines w:val="0"/>
        <w:keepNext w:val="0"/>
        <w:pageBreakBefore w:val="0"/>
        <w:spacing w:line="360" w:lineRule="auto"/>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附件一：（条款）</w:t>
      </w:r>
      <w:r/>
    </w:p>
    <w:p>
      <w:pPr>
        <w:keepLines w:val="0"/>
        <w:keepNext w:val="0"/>
        <w:pageBreakBefore w:val="0"/>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附件二：</w:t>
      </w:r>
      <w:r/>
    </w:p>
    <w:p>
      <w:pPr>
        <w:keepLines w:val="0"/>
        <w:keepNext w:val="0"/>
        <w:pageBreakBefore w:val="0"/>
        <w:spacing w:line="360" w:lineRule="auto"/>
        <w:rPr>
          <w:rFonts w:hint="eastAsia" w:ascii="仿宋" w:hAnsi="仿宋" w:eastAsia="仿宋" w:cs="仿宋"/>
          <w:spacing w:val="2"/>
          <w:sz w:val="24"/>
          <w:szCs w:val="24"/>
        </w:rPr>
      </w:pPr>
      <w:r>
        <w:rPr>
          <w:rFonts w:hint="eastAsia" w:ascii="仿宋" w:hAnsi="仿宋" w:eastAsia="仿宋" w:cs="仿宋"/>
          <w:spacing w:val="2"/>
          <w:sz w:val="24"/>
          <w:szCs w:val="24"/>
        </w:rPr>
      </w:r>
      <w:r/>
    </w:p>
    <w:p>
      <w:pPr>
        <w:pStyle w:val="644"/>
        <w:pageBreakBefore/>
        <w:rPr>
          <w:rFonts w:ascii="黑体" w:hAnsi="黑体" w:eastAsia="黑体"/>
          <w:b/>
          <w:bCs/>
          <w:szCs w:val="22"/>
        </w:rPr>
      </w:pPr>
      <w:r/>
      <w:bookmarkStart w:id="11" w:name="_Toc6140_WPSOffice_Level1"/>
      <w:r>
        <w:rPr>
          <w:rFonts w:hint="eastAsia" w:ascii="黑体" w:hAnsi="黑体" w:eastAsia="黑体"/>
          <w:b/>
          <w:bCs/>
          <w:szCs w:val="22"/>
        </w:rPr>
        <w:t xml:space="preserve">五. 附件</w:t>
      </w:r>
      <w:bookmarkEnd w:id="11"/>
      <w:r/>
    </w:p>
    <w:p>
      <w:pPr>
        <w:jc w:val="both"/>
        <w:rPr>
          <w:rFonts w:hint="eastAsia" w:ascii="黑体" w:eastAsia="黑体"/>
          <w:bCs/>
          <w:sz w:val="24"/>
        </w:rPr>
      </w:pPr>
      <w:r>
        <w:rPr>
          <w:rFonts w:hint="eastAsia" w:ascii="黑体" w:eastAsia="黑体"/>
          <w:bCs/>
          <w:sz w:val="24"/>
        </w:rPr>
        <w:t xml:space="preserve">附件一：评分标准</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评审方法采用综合评分法，总分值为100分。</w:t>
      </w:r>
      <w:r/>
    </w:p>
    <w:p>
      <w:pPr>
        <w:ind w:firstLine="480"/>
        <w:jc w:val="left"/>
        <w:keepLines w:val="0"/>
        <w:keepNext w:val="0"/>
        <w:pageBreakBefore w:val="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评审时，对每个有效供应商的响应文件进行评分，对评委的评分进行统计汇总，按算术平均方法计算出每个供应商的评审得分。（保留小数点后2位）</w:t>
      </w:r>
      <w:r/>
    </w:p>
    <w:p>
      <w:pPr>
        <w:ind w:firstLine="480"/>
        <w:jc w:val="left"/>
        <w:keepLines w:val="0"/>
        <w:keepNext w:val="0"/>
        <w:pageBreakBefore w:val="0"/>
        <w:spacing w:line="360" w:lineRule="auto"/>
        <w:widowControl/>
        <w:rPr>
          <w:rFonts w:hint="eastAsia" w:ascii="仿宋" w:hAnsi="仿宋" w:eastAsia="仿宋" w:cs="仿宋"/>
          <w:bCs/>
          <w:sz w:val="24"/>
          <w:szCs w:val="24"/>
          <w:lang w:val="en-US" w:eastAsia="zh-CN"/>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评审结果按评审后得分由高到低顺序排列。评审得分相同的，按照最后报价由低到高的顺序推荐。评审得分且最后报价相同的</w:t>
      </w:r>
      <w:r>
        <w:rPr>
          <w:rFonts w:hint="eastAsia" w:ascii="仿宋" w:hAnsi="仿宋" w:eastAsia="仿宋" w:cs="仿宋"/>
          <w:sz w:val="24"/>
          <w:szCs w:val="24"/>
          <w:lang w:val="en-US" w:eastAsia="zh-CN"/>
        </w:rPr>
        <w:t xml:space="preserve">并列</w:t>
      </w:r>
      <w:r>
        <w:rPr>
          <w:rFonts w:hint="eastAsia" w:ascii="仿宋" w:hAnsi="仿宋" w:eastAsia="仿宋" w:cs="仿宋"/>
          <w:sz w:val="24"/>
          <w:szCs w:val="24"/>
        </w:rPr>
        <w:t xml:space="preserve">。</w:t>
      </w:r>
      <w:r/>
    </w:p>
    <w:tbl>
      <w:tblPr>
        <w:tblStyle w:val="646"/>
        <w:tblW w:w="8299" w:type="dxa"/>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6534"/>
        <w:gridCol w:w="621"/>
      </w:tblGrid>
      <w:tr>
        <w:trPr/>
        <w:tc>
          <w:tcPr>
            <w:tcW w:w="1144" w:type="dxa"/>
            <w:vAlign w:val="center"/>
            <w:textDirection w:val="lrTb"/>
            <w:noWrap w:val="false"/>
          </w:tcPr>
          <w:p>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评分</w:t>
            </w:r>
            <w:r>
              <w:rPr>
                <w:rFonts w:hint="eastAsia" w:ascii="仿宋" w:hAnsi="仿宋" w:eastAsia="仿宋" w:cs="仿宋"/>
                <w:color w:val="000000"/>
                <w:sz w:val="24"/>
                <w:szCs w:val="24"/>
                <w:lang w:eastAsia="zh-CN"/>
              </w:rPr>
              <w:t xml:space="preserve">项</w:t>
            </w:r>
            <w:r/>
          </w:p>
        </w:tc>
        <w:tc>
          <w:tcPr>
            <w:tcW w:w="6534"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评审标准</w:t>
            </w:r>
            <w:r/>
          </w:p>
        </w:tc>
        <w:tc>
          <w:tcPr>
            <w:tcW w:w="62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分值</w:t>
            </w:r>
            <w:r/>
          </w:p>
        </w:tc>
      </w:tr>
      <w:tr>
        <w:trPr/>
        <w:tc>
          <w:tcPr>
            <w:tcW w:w="1144"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zh-TW" w:eastAsia="zh-TW"/>
              </w:rPr>
              <w:t xml:space="preserve">价格</w:t>
            </w:r>
            <w:r>
              <w:rPr>
                <w:rFonts w:hint="eastAsia" w:ascii="仿宋" w:hAnsi="仿宋" w:eastAsia="仿宋" w:cs="仿宋"/>
                <w:sz w:val="24"/>
                <w:szCs w:val="24"/>
                <w:lang w:val="en-US" w:eastAsia="zh-CN"/>
              </w:rPr>
              <w:t xml:space="preserve">分</w:t>
            </w:r>
            <w:r/>
          </w:p>
        </w:tc>
        <w:tc>
          <w:tcPr>
            <w:tcW w:w="6534" w:type="dxa"/>
            <w:vAlign w:val="center"/>
            <w:textDirection w:val="lrTb"/>
            <w:noWrap w:val="false"/>
          </w:tcPr>
          <w:p>
            <w:pPr>
              <w:spacing w:line="440" w:lineRule="exact"/>
              <w:rPr>
                <w:rFonts w:hint="default" w:ascii="仿宋" w:hAnsi="仿宋" w:eastAsia="仿宋" w:cs="仿宋"/>
                <w:sz w:val="24"/>
                <w:szCs w:val="24"/>
                <w:vertAlign w:val="baseline"/>
                <w:lang w:val="en-US" w:eastAsia="zh-CN"/>
              </w:rPr>
            </w:pPr>
            <w:r>
              <w:rPr>
                <w:rFonts w:hint="eastAsia" w:ascii="仿宋" w:hAnsi="仿宋" w:eastAsia="仿宋" w:cs="仿宋"/>
                <w:sz w:val="24"/>
                <w:szCs w:val="24"/>
                <w:highlight w:val="none"/>
                <w:lang w:val="en-US" w:eastAsia="zh-CN"/>
              </w:rPr>
              <w:t xml:space="preserve">以满足招标文件要求且投标价格最低的投标报价为评标基准价，其价格分为满分，其他投标人的价格分统一按照以下公式计算：投标报价得分=（评标基准价/该投标人的投标报价）*30</w:t>
            </w:r>
            <w:r/>
          </w:p>
        </w:tc>
        <w:tc>
          <w:tcPr>
            <w:tcW w:w="62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30分</w:t>
            </w:r>
            <w:r/>
          </w:p>
        </w:tc>
      </w:tr>
      <w:tr>
        <w:trPr>
          <w:trHeight w:val="567"/>
        </w:trPr>
        <w:tc>
          <w:tcPr>
            <w:tcW w:w="1144" w:type="dxa"/>
            <w:vAlign w:val="center"/>
            <w:textDirection w:val="lrTb"/>
            <w:noWrap w:val="false"/>
          </w:tcPr>
          <w:p>
            <w:pPr>
              <w:jc w:val="center"/>
              <w:spacing w:line="440" w:lineRule="exact"/>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 xml:space="preserve">综合偿付能力</w:t>
            </w:r>
            <w:r/>
          </w:p>
          <w:p>
            <w:pPr>
              <w:jc w:val="center"/>
              <w:spacing w:line="440" w:lineRule="exact"/>
              <w:rPr>
                <w:rFonts w:hint="eastAsia" w:ascii="仿宋" w:hAnsi="仿宋" w:eastAsia="仿宋" w:cs="仿宋"/>
                <w:sz w:val="24"/>
                <w:szCs w:val="24"/>
                <w:lang w:val="zh-TW" w:eastAsia="zh-CN"/>
              </w:rPr>
            </w:pPr>
            <w:r>
              <w:rPr>
                <w:rFonts w:hint="eastAsia" w:ascii="仿宋" w:hAnsi="仿宋" w:eastAsia="仿宋" w:cs="仿宋"/>
                <w:sz w:val="24"/>
                <w:szCs w:val="24"/>
                <w:lang w:val="zh-TW" w:eastAsia="zh-CN"/>
              </w:rPr>
              <w:t xml:space="preserve">充足率</w:t>
            </w:r>
            <w:r/>
          </w:p>
        </w:tc>
        <w:tc>
          <w:tcPr>
            <w:tcW w:w="6534" w:type="dxa"/>
            <w:vAlign w:val="center"/>
            <w:textDirection w:val="lrTb"/>
            <w:noWrap w:val="false"/>
          </w:tcPr>
          <w:p>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 xml:space="preserve">综合偿付能力充足率不低</w:t>
            </w:r>
            <w:r>
              <w:rPr>
                <w:rFonts w:hint="eastAsia" w:ascii="仿宋" w:hAnsi="仿宋" w:eastAsia="仿宋" w:cs="仿宋"/>
                <w:sz w:val="24"/>
                <w:szCs w:val="24"/>
                <w:highlight w:val="none"/>
                <w:lang w:val="en-US" w:eastAsia="zh-CN"/>
              </w:rPr>
              <w:t xml:space="preserve">于240%得10分；</w:t>
            </w:r>
            <w:r/>
          </w:p>
          <w:p>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综合偿付能力充足率在240%到150%之间，得5分；</w:t>
            </w:r>
            <w:r/>
          </w:p>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综合偿付能力充足率低于150%或</w:t>
            </w:r>
            <w:r>
              <w:rPr>
                <w:rFonts w:hint="eastAsia" w:ascii="仿宋" w:hAnsi="仿宋" w:eastAsia="仿宋" w:cs="仿宋"/>
                <w:sz w:val="24"/>
                <w:szCs w:val="24"/>
                <w:lang w:val="en-US" w:eastAsia="zh-CN"/>
              </w:rPr>
              <w:t xml:space="preserve">未按要求提供相关证明材料的，不得分。</w:t>
            </w:r>
            <w:r/>
          </w:p>
          <w:p>
            <w:pPr>
              <w:spacing w:line="440" w:lineRule="exact"/>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 xml:space="preserve">（以投标人提供的最新季度或上一年度总公司审计报告复印件并加盖投标人公章作为得分依据）</w:t>
            </w:r>
            <w:r/>
          </w:p>
        </w:tc>
        <w:tc>
          <w:tcPr>
            <w:tcW w:w="62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10分</w:t>
            </w:r>
            <w:r/>
          </w:p>
        </w:tc>
      </w:tr>
      <w:tr>
        <w:trPr>
          <w:trHeight w:val="567"/>
        </w:trPr>
        <w:tc>
          <w:tcPr>
            <w:tcW w:w="1144" w:type="dxa"/>
            <w:vAlign w:val="center"/>
            <w:textDirection w:val="lrTb"/>
            <w:noWrap w:val="false"/>
          </w:tcPr>
          <w:p>
            <w:pPr>
              <w:jc w:val="center"/>
              <w:spacing w:line="440" w:lineRule="exact"/>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资信情况</w:t>
            </w:r>
            <w:r/>
          </w:p>
        </w:tc>
        <w:tc>
          <w:tcPr>
            <w:tcW w:w="6534" w:type="dxa"/>
            <w:vAlign w:val="center"/>
            <w:textDirection w:val="lrTb"/>
            <w:noWrap w:val="false"/>
          </w:tcPr>
          <w:p>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获得企业信用等级A级及以上认证证书得10分；</w:t>
            </w:r>
            <w:r/>
          </w:p>
          <w:p>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获得企业信用等级B级及以上认证证书得6分；</w:t>
            </w:r>
            <w:r/>
          </w:p>
          <w:p>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获得企业信用等级B级以下认证证书不得分。</w:t>
            </w:r>
            <w:r/>
          </w:p>
          <w:p>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投标人需提供国家行政机构或有资质的第三方服务机构出具的最新季度企业信用报告【加盖总公司公章】作为得分依据。）</w:t>
            </w:r>
            <w:r/>
          </w:p>
        </w:tc>
        <w:tc>
          <w:tcPr>
            <w:tcW w:w="621" w:type="dxa"/>
            <w:vAlign w:val="center"/>
            <w:textDirection w:val="lrTb"/>
            <w:noWrap w:val="false"/>
          </w:tcPr>
          <w:p>
            <w:pPr>
              <w:jc w:val="cente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10分</w:t>
            </w:r>
            <w:r/>
          </w:p>
        </w:tc>
      </w:tr>
      <w:tr>
        <w:trPr>
          <w:trHeight w:val="567"/>
        </w:trPr>
        <w:tc>
          <w:tcPr>
            <w:tcW w:w="1144" w:type="dxa"/>
            <w:vAlign w:val="center"/>
            <w:textDirection w:val="lrTb"/>
            <w:noWrap w:val="false"/>
          </w:tcPr>
          <w:p>
            <w:pPr>
              <w:jc w:val="center"/>
              <w:spacing w:line="440" w:lineRule="exac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项目经验</w:t>
            </w:r>
            <w:r/>
          </w:p>
        </w:tc>
        <w:tc>
          <w:tcPr>
            <w:tcW w:w="6534" w:type="dxa"/>
            <w:vAlign w:val="center"/>
            <w:textDirection w:val="lrTb"/>
            <w:noWrap w:val="false"/>
          </w:tcPr>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2020年1</w:t>
            </w:r>
            <w:r>
              <w:rPr>
                <w:rFonts w:hint="eastAsia" w:ascii="仿宋" w:hAnsi="仿宋" w:eastAsia="仿宋" w:cs="仿宋"/>
                <w:sz w:val="24"/>
                <w:szCs w:val="24"/>
                <w:lang w:val="en-US" w:eastAsia="zh-CN"/>
              </w:rPr>
              <w:t xml:space="preserve">月1日以来（以合同签订时间为准），投标人及其总公司和分公司开展机关、企事业单位的大病、扶贫或健康险类的保险合作项目，每个项目可得2.5分，满分5分，超过两个项目不再追加计分。（以投标人提供的合同复印</w:t>
            </w:r>
            <w:r>
              <w:rPr>
                <w:rFonts w:hint="eastAsia" w:ascii="仿宋" w:hAnsi="仿宋" w:eastAsia="仿宋" w:cs="仿宋"/>
                <w:color w:val="auto"/>
                <w:sz w:val="24"/>
                <w:szCs w:val="24"/>
                <w:lang w:val="en-US" w:eastAsia="zh-CN"/>
              </w:rPr>
              <w:t xml:space="preserve">件并加盖公章作为得分依据）</w:t>
            </w:r>
            <w:r/>
          </w:p>
        </w:tc>
        <w:tc>
          <w:tcPr>
            <w:tcW w:w="62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r>
      <w:tr>
        <w:trPr>
          <w:trHeight w:val="567"/>
        </w:trPr>
        <w:tc>
          <w:tcPr>
            <w:tcW w:w="1144" w:type="dxa"/>
            <w:vAlign w:val="center"/>
            <w:textDirection w:val="lrTb"/>
            <w:noWrap w:val="false"/>
          </w:tcPr>
          <w:p>
            <w:pPr>
              <w:jc w:val="center"/>
              <w:spacing w:line="440" w:lineRule="exac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理赔时效</w:t>
            </w:r>
            <w:r/>
          </w:p>
        </w:tc>
        <w:tc>
          <w:tcPr>
            <w:tcW w:w="6534" w:type="dxa"/>
            <w:vAlign w:val="center"/>
            <w:textDirection w:val="lrTb"/>
            <w:noWrap w:val="false"/>
          </w:tcPr>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1.承诺设立统一服务电话，设立专人定时定点上门收取资料并及时提供数据清单，确保每周上门服务一次(两个院区各1次/周），得5分；</w:t>
            </w:r>
            <w:r/>
          </w:p>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2.承诺正常赔案材料齐全保证7个工作日赔付完成，得3分；承诺正常赔案材料齐全保证5个工作日赔付完成，得5分。本项最高得5分；</w:t>
            </w:r>
            <w:r/>
          </w:p>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3.承诺材料不齐经补充提交后齐全的案件，或者对赔付方案有疑问需重新审核理赔的案件，最长不能超过30天完成赔付，可以得5分；</w:t>
            </w:r>
            <w:r/>
          </w:p>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4.承诺按照招标人要求每月按时提供理赔报表等相关数据信息的得5分。</w:t>
            </w:r>
            <w:r/>
          </w:p>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注：以上承诺格式自拟。</w:t>
            </w:r>
            <w:r/>
          </w:p>
        </w:tc>
        <w:tc>
          <w:tcPr>
            <w:tcW w:w="62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20分</w:t>
            </w:r>
            <w:r/>
          </w:p>
        </w:tc>
      </w:tr>
      <w:tr>
        <w:trPr>
          <w:trHeight w:val="567"/>
        </w:trPr>
        <w:tc>
          <w:tcPr>
            <w:tcW w:w="1144" w:type="dxa"/>
            <w:vAlign w:val="center"/>
            <w:textDirection w:val="lrTb"/>
            <w:noWrap w:val="false"/>
          </w:tcPr>
          <w:p>
            <w:pPr>
              <w:jc w:val="center"/>
              <w:spacing w:line="440" w:lineRule="exac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 xml:space="preserve">赔付方案</w:t>
            </w:r>
            <w:r/>
          </w:p>
        </w:tc>
        <w:tc>
          <w:tcPr>
            <w:tcW w:w="6534" w:type="dxa"/>
            <w:vAlign w:val="center"/>
            <w:textDirection w:val="lrTb"/>
            <w:noWrap w:val="false"/>
          </w:tcPr>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投标人的赔付方案是否先进、科学、快捷、方便，优秀得5分；良好得3分；一般得2分；不提供方案者不得分。</w:t>
            </w:r>
            <w:r/>
          </w:p>
        </w:tc>
        <w:tc>
          <w:tcPr>
            <w:tcW w:w="621" w:type="dxa"/>
            <w:vAlign w:val="center"/>
            <w:textDirection w:val="lrTb"/>
            <w:noWrap w:val="false"/>
          </w:tcPr>
          <w:p>
            <w:pPr>
              <w:jc w:val="cente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5分</w:t>
            </w:r>
            <w:r/>
          </w:p>
        </w:tc>
      </w:tr>
      <w:tr>
        <w:trPr>
          <w:trHeight w:val="567"/>
        </w:trPr>
        <w:tc>
          <w:tcPr>
            <w:tcW w:w="1144" w:type="dxa"/>
            <w:vAlign w:val="center"/>
            <w:textDirection w:val="lrTb"/>
            <w:noWrap w:val="false"/>
          </w:tcPr>
          <w:p>
            <w:pPr>
              <w:jc w:val="center"/>
              <w:spacing w:line="440" w:lineRule="exact"/>
              <w:rPr>
                <w:rFonts w:hint="eastAsia" w:ascii="仿宋" w:hAnsi="仿宋" w:eastAsia="仿宋" w:cs="仿宋"/>
                <w:sz w:val="24"/>
                <w:szCs w:val="24"/>
                <w:highlight w:val="none"/>
                <w:lang w:val="zh-TW" w:eastAsia="zh-TW"/>
              </w:rPr>
            </w:pPr>
            <w:r>
              <w:rPr>
                <w:rFonts w:hint="eastAsia" w:ascii="仿宋" w:hAnsi="仿宋" w:eastAsia="仿宋" w:cs="仿宋"/>
                <w:sz w:val="24"/>
                <w:szCs w:val="24"/>
                <w:highlight w:val="none"/>
                <w:lang w:val="zh-TW" w:eastAsia="zh-TW"/>
              </w:rPr>
              <w:t xml:space="preserve">增值服务</w:t>
            </w:r>
            <w:r/>
          </w:p>
        </w:tc>
        <w:tc>
          <w:tcPr>
            <w:tcW w:w="6534" w:type="dxa"/>
            <w:vAlign w:val="center"/>
            <w:textDirection w:val="lrTb"/>
            <w:noWrap w:val="false"/>
          </w:tcPr>
          <w:p>
            <w:p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投标人在采购需求必须响应的保障服务之外，每增加或优化一项保障方案及保障服务可以根据实际贡献度加5分/项。本评分项最高15分。</w:t>
            </w:r>
            <w:r/>
          </w:p>
        </w:tc>
        <w:tc>
          <w:tcPr>
            <w:tcW w:w="621" w:type="dxa"/>
            <w:vAlign w:val="center"/>
            <w:textDirection w:val="lrTb"/>
            <w:noWrap w:val="false"/>
          </w:tcPr>
          <w:p>
            <w:pPr>
              <w:jc w:val="cente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15分</w:t>
            </w:r>
            <w:r/>
          </w:p>
        </w:tc>
      </w:tr>
      <w:tr>
        <w:trPr>
          <w:trHeight w:val="567"/>
        </w:trPr>
        <w:tc>
          <w:tcPr>
            <w:tcW w:w="1144" w:type="dxa"/>
            <w:vAlign w:val="center"/>
            <w:textDirection w:val="lrTb"/>
            <w:noWrap w:val="false"/>
          </w:tcPr>
          <w:p>
            <w:pPr>
              <w:jc w:val="center"/>
              <w:spacing w:line="44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其他</w:t>
            </w:r>
            <w:r/>
          </w:p>
        </w:tc>
        <w:tc>
          <w:tcPr>
            <w:tcW w:w="6534" w:type="dxa"/>
            <w:vAlign w:val="center"/>
            <w:textDirection w:val="lrTb"/>
            <w:noWrap w:val="false"/>
          </w:tcPr>
          <w:p>
            <w:pPr>
              <w:numPr>
                <w:ilvl w:val="0"/>
                <w:numId w:val="0"/>
              </w:num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bidi="ar-SA"/>
              </w:rPr>
              <w:t xml:space="preserve">1.</w:t>
            </w:r>
            <w:r>
              <w:rPr>
                <w:rFonts w:hint="eastAsia" w:ascii="仿宋" w:hAnsi="仿宋" w:eastAsia="仿宋" w:cs="仿宋"/>
                <w:sz w:val="24"/>
                <w:szCs w:val="24"/>
                <w:highlight w:val="none"/>
                <w:lang w:val="en-US" w:eastAsia="zh-CN"/>
              </w:rPr>
              <w:t xml:space="preserve">针对本单位职工年龄结构、行业特性（如医护、办公、户外作业等）定制专属风险保障提示方案的，得2分；</w:t>
            </w:r>
            <w:r/>
          </w:p>
          <w:p>
            <w:pPr>
              <w:numPr>
                <w:ilvl w:val="0"/>
                <w:numId w:val="0"/>
              </w:numPr>
              <w:ind w:left="0" w:firstLine="0"/>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highlight w:val="none"/>
                <w:lang w:val="en-US" w:eastAsia="zh-CN"/>
              </w:rPr>
              <w:t xml:space="preserve">承诺为职工提供年度保险知识科普讲座（线下 / 线上）服务的，得2分；</w:t>
            </w:r>
            <w:r/>
          </w:p>
          <w:p>
            <w:pPr>
              <w:numPr>
                <w:ilvl w:val="0"/>
                <w:numId w:val="0"/>
              </w:num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3.近3年在保险行业监管部门无行政处罚记录且服务投诉率低于0.1% 的，得1分。</w:t>
            </w:r>
            <w:r/>
          </w:p>
          <w:p>
            <w:pPr>
              <w:numPr>
                <w:ilvl w:val="0"/>
                <w:numId w:val="0"/>
              </w:numPr>
              <w:spacing w:line="44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注：1和2 需提供方案承诺书；3需提供监管部门证明或第三方投诉统计报告，无相关材料不得分）</w:t>
            </w:r>
            <w:r/>
          </w:p>
        </w:tc>
        <w:tc>
          <w:tcPr>
            <w:tcW w:w="621" w:type="dxa"/>
            <w:vAlign w:val="center"/>
            <w:textDirection w:val="lrTb"/>
            <w:noWrap w:val="false"/>
          </w:tcPr>
          <w:p>
            <w:pPr>
              <w:jc w:val="center"/>
              <w:spacing w:line="44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5分</w:t>
            </w:r>
            <w:r/>
          </w:p>
        </w:tc>
      </w:tr>
    </w:tbl>
    <w:p>
      <w:pPr>
        <w:ind w:firstLine="480"/>
        <w:jc w:val="left"/>
        <w:keepLines w:val="0"/>
        <w:keepNext w:val="0"/>
        <w:pageBreakBefore w:val="0"/>
        <w:spacing w:line="360" w:lineRule="auto"/>
        <w:widowControl/>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p>
      <w:pPr>
        <w:jc w:val="both"/>
        <w:rPr>
          <w:rFonts w:hint="eastAsia" w:ascii="黑体" w:eastAsia="黑体"/>
          <w:bCs/>
          <w:sz w:val="24"/>
        </w:rPr>
      </w:pPr>
      <w:r/>
      <w:bookmarkStart w:id="12" w:name="_Toc27388_WPSOffice_Level1"/>
      <w:r/>
      <w:bookmarkEnd w:id="12"/>
      <w:r>
        <w:br w:type="page" w:clear="all"/>
      </w:r>
      <w:r>
        <w:rPr>
          <w:rFonts w:hint="eastAsia" w:ascii="黑体" w:eastAsia="黑体"/>
          <w:bCs/>
          <w:sz w:val="24"/>
        </w:rPr>
        <w:t xml:space="preserve">附件</w:t>
      </w:r>
      <w:r>
        <w:rPr>
          <w:rFonts w:hint="eastAsia" w:ascii="黑体" w:eastAsia="黑体"/>
          <w:bCs/>
          <w:sz w:val="24"/>
          <w:lang w:val="en-US" w:eastAsia="zh-CN"/>
        </w:rPr>
        <w:t xml:space="preserve">二：</w:t>
      </w:r>
      <w:r>
        <w:rPr>
          <w:rFonts w:hint="eastAsia" w:ascii="黑体" w:eastAsia="黑体"/>
          <w:bCs/>
          <w:sz w:val="24"/>
        </w:rPr>
        <w:t xml:space="preserve">投标文件格式</w:t>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52"/>
          <w:szCs w:val="52"/>
        </w:rPr>
      </w:pPr>
      <w:r/>
      <w:bookmarkStart w:id="13" w:name="_Toc13296_WPSOffice_Level1"/>
      <w:r/>
      <w:bookmarkEnd w:id="13"/>
      <w:r>
        <w:rPr>
          <w:rFonts w:hint="eastAsia" w:ascii="黑体" w:eastAsia="黑体"/>
          <w:bCs/>
          <w:sz w:val="52"/>
          <w:szCs w:val="52"/>
        </w:rPr>
        <w:t xml:space="preserve">投</w:t>
      </w:r>
      <w:r/>
    </w:p>
    <w:p>
      <w:pPr>
        <w:jc w:val="center"/>
        <w:rPr>
          <w:rFonts w:hint="eastAsia" w:ascii="黑体" w:eastAsia="黑体"/>
          <w:bCs/>
          <w:sz w:val="72"/>
        </w:rPr>
      </w:pPr>
      <w:r>
        <w:rPr>
          <w:rFonts w:hint="eastAsia" w:ascii="黑体" w:eastAsia="黑体"/>
          <w:bCs/>
          <w:sz w:val="72"/>
        </w:rPr>
      </w:r>
      <w:r/>
    </w:p>
    <w:p>
      <w:pPr>
        <w:jc w:val="center"/>
        <w:rPr>
          <w:rFonts w:hint="eastAsia" w:ascii="黑体" w:eastAsia="黑体"/>
          <w:bCs/>
          <w:sz w:val="52"/>
          <w:szCs w:val="52"/>
        </w:rPr>
      </w:pPr>
      <w:r/>
      <w:bookmarkStart w:id="14" w:name="_Toc677_WPSOffice_Level1"/>
      <w:r/>
      <w:bookmarkEnd w:id="14"/>
      <w:r>
        <w:rPr>
          <w:rFonts w:hint="eastAsia" w:ascii="黑体" w:eastAsia="黑体"/>
          <w:bCs/>
          <w:sz w:val="52"/>
          <w:szCs w:val="52"/>
        </w:rPr>
        <w:t xml:space="preserve">标</w:t>
      </w:r>
      <w:r/>
    </w:p>
    <w:p>
      <w:pPr>
        <w:jc w:val="center"/>
        <w:rPr>
          <w:rFonts w:hint="eastAsia" w:ascii="黑体" w:eastAsia="黑体"/>
          <w:bCs/>
          <w:sz w:val="72"/>
        </w:rPr>
      </w:pPr>
      <w:r>
        <w:rPr>
          <w:rFonts w:hint="eastAsia" w:ascii="黑体" w:eastAsia="黑体"/>
          <w:bCs/>
          <w:sz w:val="72"/>
        </w:rPr>
      </w:r>
      <w:r/>
    </w:p>
    <w:p>
      <w:pPr>
        <w:jc w:val="center"/>
        <w:rPr>
          <w:rFonts w:hint="eastAsia" w:ascii="黑体" w:eastAsia="黑体"/>
          <w:bCs/>
          <w:sz w:val="52"/>
          <w:szCs w:val="52"/>
        </w:rPr>
      </w:pPr>
      <w:r/>
      <w:bookmarkStart w:id="15" w:name="_Toc2949_WPSOffice_Level1"/>
      <w:r/>
      <w:bookmarkEnd w:id="15"/>
      <w:r>
        <w:rPr>
          <w:rFonts w:hint="eastAsia" w:ascii="黑体" w:eastAsia="黑体"/>
          <w:bCs/>
          <w:sz w:val="52"/>
          <w:szCs w:val="52"/>
        </w:rPr>
        <w:t xml:space="preserve">文</w:t>
      </w:r>
      <w:r/>
    </w:p>
    <w:p>
      <w:pPr>
        <w:jc w:val="center"/>
        <w:rPr>
          <w:rFonts w:hint="eastAsia" w:ascii="黑体" w:eastAsia="黑体"/>
          <w:bCs/>
          <w:sz w:val="52"/>
          <w:szCs w:val="52"/>
        </w:rPr>
      </w:pPr>
      <w:r>
        <w:rPr>
          <w:rFonts w:hint="eastAsia" w:ascii="黑体" w:eastAsia="黑体"/>
          <w:bCs/>
          <w:sz w:val="52"/>
          <w:szCs w:val="52"/>
        </w:rPr>
      </w:r>
      <w:r/>
    </w:p>
    <w:p>
      <w:pPr>
        <w:jc w:val="center"/>
        <w:rPr>
          <w:rFonts w:hint="eastAsia" w:ascii="黑体" w:eastAsia="黑体"/>
          <w:bCs/>
          <w:sz w:val="52"/>
          <w:szCs w:val="52"/>
        </w:rPr>
      </w:pPr>
      <w:r/>
      <w:bookmarkStart w:id="16" w:name="_Toc31964_WPSOffice_Level1"/>
      <w:r/>
      <w:bookmarkEnd w:id="16"/>
      <w:r>
        <w:rPr>
          <w:rFonts w:hint="eastAsia" w:ascii="黑体" w:eastAsia="黑体"/>
          <w:bCs/>
          <w:sz w:val="52"/>
          <w:szCs w:val="52"/>
        </w:rPr>
        <w:t xml:space="preserve">件</w:t>
      </w:r>
      <w:r/>
    </w:p>
    <w:p>
      <w:pPr>
        <w:jc w:val="center"/>
        <w:rPr>
          <w:rFonts w:hint="eastAsia" w:ascii="楷体_GB2312" w:eastAsia="楷体_GB2312"/>
          <w:bCs/>
          <w:sz w:val="72"/>
        </w:rPr>
      </w:pPr>
      <w:r>
        <w:rPr>
          <w:rFonts w:hint="eastAsia" w:ascii="楷体_GB2312" w:eastAsia="楷体_GB2312"/>
          <w:bCs/>
          <w:sz w:val="72"/>
        </w:rPr>
      </w:r>
      <w:r/>
    </w:p>
    <w:p>
      <w:pPr>
        <w:jc w:val="center"/>
        <w:rPr>
          <w:rFonts w:hint="eastAsia" w:ascii="楷体_GB2312" w:eastAsia="楷体_GB2312"/>
          <w:bCs/>
          <w:sz w:val="28"/>
        </w:rPr>
      </w:pPr>
      <w:r>
        <w:rPr>
          <w:rFonts w:hint="eastAsia" w:ascii="楷体_GB2312" w:eastAsia="楷体_GB2312"/>
          <w:bCs/>
          <w:sz w:val="28"/>
        </w:rPr>
      </w:r>
      <w:r/>
    </w:p>
    <w:p>
      <w:pPr>
        <w:jc w:val="left"/>
        <w:rPr>
          <w:rFonts w:hint="eastAsia" w:ascii="黑体" w:eastAsia="黑体"/>
          <w:bCs/>
          <w:sz w:val="28"/>
          <w:szCs w:val="28"/>
          <w:lang w:eastAsia="zh-CN"/>
        </w:rPr>
      </w:pPr>
      <w:r/>
      <w:bookmarkStart w:id="17" w:name="_Toc1060_WPSOffice_Level1"/>
      <w:r/>
      <w:bookmarkEnd w:id="17"/>
      <w:r>
        <w:rPr>
          <w:rFonts w:hint="eastAsia" w:ascii="黑体" w:eastAsia="黑体"/>
          <w:bCs/>
          <w:sz w:val="28"/>
          <w:szCs w:val="28"/>
        </w:rPr>
        <w:t xml:space="preserve">项目编号：</w:t>
      </w:r>
      <w:r/>
    </w:p>
    <w:p>
      <w:pPr>
        <w:jc w:val="left"/>
        <w:rPr>
          <w:rFonts w:hint="eastAsia" w:ascii="黑体" w:eastAsia="黑体"/>
          <w:bCs/>
          <w:sz w:val="28"/>
          <w:szCs w:val="28"/>
          <w:lang w:eastAsia="zh-CN"/>
        </w:rPr>
      </w:pPr>
      <w:r/>
      <w:bookmarkStart w:id="18" w:name="_Toc7891_WPSOffice_Level1"/>
      <w:r/>
      <w:bookmarkEnd w:id="18"/>
      <w:r>
        <w:rPr>
          <w:rFonts w:hint="eastAsia" w:ascii="黑体" w:eastAsia="黑体"/>
          <w:bCs/>
          <w:sz w:val="28"/>
          <w:szCs w:val="28"/>
        </w:rPr>
        <w:t xml:space="preserve">项目名称：</w:t>
      </w:r>
      <w:r/>
    </w:p>
    <w:p>
      <w:pPr>
        <w:jc w:val="left"/>
        <w:rPr>
          <w:rFonts w:hint="eastAsia" w:ascii="黑体" w:eastAsia="黑体"/>
          <w:bCs/>
          <w:sz w:val="28"/>
          <w:szCs w:val="28"/>
        </w:rPr>
      </w:pPr>
      <w:r/>
      <w:bookmarkStart w:id="19" w:name="_Toc13794_WPSOffice_Level1"/>
      <w:r/>
      <w:bookmarkEnd w:id="19"/>
      <w:r>
        <w:rPr>
          <w:rFonts w:hint="eastAsia" w:ascii="黑体" w:eastAsia="黑体"/>
          <w:bCs/>
          <w:sz w:val="28"/>
          <w:szCs w:val="28"/>
        </w:rPr>
        <w:t xml:space="preserve">投标人：</w:t>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6"/>
          <w:szCs w:val="36"/>
        </w:rPr>
      </w:pPr>
      <w:r/>
      <w:bookmarkStart w:id="20" w:name="_Toc4431_WPSOffice_Level1"/>
      <w:r/>
      <w:bookmarkEnd w:id="20"/>
      <w:r>
        <w:rPr>
          <w:rFonts w:hint="eastAsia" w:ascii="黑体" w:eastAsia="黑体"/>
          <w:bCs/>
          <w:sz w:val="36"/>
          <w:szCs w:val="36"/>
        </w:rPr>
        <w:t xml:space="preserve">20  年  月  日</w:t>
      </w:r>
      <w:r/>
    </w:p>
    <w:p>
      <w:pPr>
        <w:jc w:val="center"/>
        <w:rPr>
          <w:rFonts w:hint="eastAsia" w:ascii="黑体" w:hAnsi="宋体" w:eastAsia="黑体"/>
          <w:bCs/>
          <w:sz w:val="24"/>
        </w:rPr>
        <w:outlineLvl w:val="0"/>
      </w:pPr>
      <w:r>
        <w:br w:type="page" w:clear="all"/>
      </w:r>
      <w:r/>
    </w:p>
    <w:p>
      <w:pPr>
        <w:jc w:val="left"/>
        <w:rPr>
          <w:rFonts w:hint="eastAsia" w:ascii="黑体" w:hAnsi="宋体" w:eastAsia="黑体"/>
          <w:bCs/>
          <w:sz w:val="24"/>
        </w:rPr>
        <w:outlineLvl w:val="0"/>
      </w:pPr>
      <w:r>
        <w:rPr>
          <w:rFonts w:hint="eastAsia" w:ascii="黑体" w:hAnsi="宋体" w:eastAsia="黑体"/>
          <w:bCs/>
          <w:sz w:val="24"/>
        </w:rPr>
        <w:t xml:space="preserve">（一）投标函（格式）：</w:t>
      </w:r>
      <w:r/>
    </w:p>
    <w:p>
      <w:pPr>
        <w:jc w:val="center"/>
        <w:spacing w:line="360" w:lineRule="auto"/>
        <w:rPr>
          <w:rFonts w:hint="eastAsia" w:ascii="宋体"/>
          <w:bCs/>
          <w:sz w:val="24"/>
        </w:rPr>
      </w:pPr>
      <w:r>
        <w:rPr>
          <w:rFonts w:hint="eastAsia" w:ascii="黑体" w:eastAsia="黑体"/>
          <w:bCs/>
          <w:sz w:val="28"/>
          <w:szCs w:val="28"/>
        </w:rPr>
        <w:t xml:space="preserve">投标函</w:t>
      </w:r>
      <w:r/>
    </w:p>
    <w:p>
      <w:pPr>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泰州</w:t>
      </w:r>
      <w:r>
        <w:rPr>
          <w:rFonts w:hint="eastAsia" w:ascii="仿宋" w:hAnsi="仿宋" w:eastAsia="仿宋" w:cs="仿宋"/>
          <w:bCs/>
          <w:sz w:val="24"/>
          <w:szCs w:val="24"/>
          <w:lang w:val="en-US" w:eastAsia="zh-CN"/>
        </w:rPr>
        <w:t xml:space="preserve">市人民医院</w:t>
      </w:r>
      <w:r>
        <w:rPr>
          <w:rFonts w:hint="eastAsia" w:ascii="仿宋" w:hAnsi="仿宋" w:eastAsia="仿宋" w:cs="仿宋"/>
          <w:bCs/>
          <w:sz w:val="24"/>
          <w:szCs w:val="24"/>
        </w:rPr>
        <w:t xml:space="preserve">：</w:t>
      </w:r>
      <w:r/>
    </w:p>
    <w:p>
      <w:pPr>
        <w:ind w:firstLine="72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我方收到贵方编号</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招标文件，经仔细阅读和研究，我方决定参加此项目的投标。</w:t>
      </w:r>
      <w:r/>
    </w:p>
    <w:p>
      <w:pPr>
        <w:numPr>
          <w:ilvl w:val="0"/>
          <w:numId w:val="0"/>
        </w:numPr>
        <w:ind w:left="0" w:firstLine="525"/>
        <w:jc w:val="left"/>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一、</w:t>
      </w:r>
      <w:r>
        <w:rPr>
          <w:rFonts w:hint="eastAsia" w:ascii="仿宋" w:hAnsi="仿宋" w:eastAsia="仿宋" w:cs="仿宋"/>
          <w:bCs/>
          <w:sz w:val="24"/>
          <w:szCs w:val="24"/>
        </w:rPr>
        <w:t xml:space="preserve">我方愿意按照招标文件的一切要求，提供本项目的投标，投标总价见《开标一览表》。</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654"/>
          <w:rFonts w:hint="eastAsia" w:ascii="仿宋" w:hAnsi="仿宋" w:eastAsia="仿宋" w:cs="仿宋"/>
          <w:sz w:val="24"/>
          <w:szCs w:val="24"/>
        </w:rPr>
      </w:pPr>
      <w:r>
        <w:rPr>
          <w:rFonts w:hint="eastAsia" w:ascii="仿宋" w:hAnsi="仿宋" w:eastAsia="仿宋" w:cs="仿宋"/>
          <w:color w:val="auto"/>
          <w:sz w:val="24"/>
          <w:szCs w:val="24"/>
          <w:lang w:val="en-US" w:eastAsia="zh-CN" w:bidi="ar-SA"/>
        </w:rPr>
        <w:t xml:space="preserve">二、</w:t>
      </w:r>
      <w:r>
        <w:rPr>
          <w:rFonts w:hint="eastAsia" w:ascii="仿宋" w:hAnsi="仿宋" w:eastAsia="仿宋" w:cs="仿宋"/>
          <w:bCs/>
          <w:sz w:val="24"/>
          <w:szCs w:val="24"/>
        </w:rPr>
        <w:t xml:space="preserve">我方愿意提供招标文件中要求的文件、资料。</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sz w:val="24"/>
          <w:szCs w:val="24"/>
        </w:rPr>
      </w:pPr>
      <w:r>
        <w:rPr>
          <w:rFonts w:hint="eastAsia" w:ascii="仿宋" w:hAnsi="仿宋" w:eastAsia="仿宋" w:cs="仿宋"/>
          <w:color w:val="auto"/>
          <w:sz w:val="24"/>
          <w:szCs w:val="24"/>
          <w:lang w:val="en-US" w:eastAsia="zh-CN" w:bidi="ar-SA"/>
        </w:rPr>
        <w:t xml:space="preserve">三、</w:t>
      </w:r>
      <w:r>
        <w:rPr>
          <w:rFonts w:hint="eastAsia" w:ascii="仿宋" w:hAnsi="仿宋" w:eastAsia="仿宋" w:cs="仿宋"/>
          <w:bCs/>
          <w:sz w:val="24"/>
          <w:szCs w:val="24"/>
        </w:rPr>
        <w:t xml:space="preserve">我方同意按招标文件中的规定，本投标文件投标的有效期限为开标之日起90天。</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四、</w:t>
      </w:r>
      <w:r>
        <w:rPr>
          <w:rFonts w:hint="eastAsia" w:ascii="仿宋" w:hAnsi="仿宋" w:eastAsia="仿宋" w:cs="仿宋"/>
          <w:bCs/>
          <w:sz w:val="24"/>
          <w:szCs w:val="24"/>
        </w:rPr>
        <w:t xml:space="preserve">如果我方的投标文件被接受，我方将履行招标文件中规定的每一项要求，按期、按质、按量，完成交货任务。</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五、</w:t>
      </w:r>
      <w:r>
        <w:rPr>
          <w:rFonts w:hint="eastAsia" w:ascii="仿宋" w:hAnsi="仿宋" w:eastAsia="仿宋" w:cs="仿宋"/>
          <w:bCs/>
          <w:sz w:val="24"/>
          <w:szCs w:val="24"/>
        </w:rPr>
        <w:t xml:space="preserve">我方认为贵</w:t>
      </w:r>
      <w:r>
        <w:rPr>
          <w:rFonts w:hint="eastAsia" w:ascii="仿宋" w:hAnsi="仿宋" w:eastAsia="仿宋" w:cs="仿宋"/>
          <w:bCs/>
          <w:sz w:val="24"/>
          <w:szCs w:val="24"/>
          <w:lang w:val="en-US" w:eastAsia="zh-CN"/>
        </w:rPr>
        <w:t xml:space="preserve">司</w:t>
      </w:r>
      <w:r>
        <w:rPr>
          <w:rFonts w:hint="eastAsia" w:ascii="仿宋" w:hAnsi="仿宋" w:eastAsia="仿宋" w:cs="仿宋"/>
          <w:bCs/>
          <w:sz w:val="24"/>
          <w:szCs w:val="24"/>
        </w:rPr>
        <w:t xml:space="preserve">有权决定中标者。</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六、</w:t>
      </w:r>
      <w:r>
        <w:rPr>
          <w:rFonts w:hint="eastAsia" w:ascii="仿宋" w:hAnsi="仿宋" w:eastAsia="仿宋" w:cs="仿宋"/>
          <w:bCs/>
          <w:sz w:val="24"/>
          <w:szCs w:val="24"/>
        </w:rPr>
        <w:t xml:space="preserve">我方愿意遵守《中华人民共和国政府采购法》，并按《</w:t>
      </w:r>
      <w:r>
        <w:rPr>
          <w:rFonts w:hint="eastAsia" w:ascii="仿宋" w:hAnsi="仿宋" w:eastAsia="仿宋" w:cs="仿宋"/>
          <w:sz w:val="24"/>
          <w:szCs w:val="24"/>
          <w:lang w:val="ar" w:eastAsia="zh-CN"/>
        </w:rPr>
        <w:t xml:space="preserve">中华人民共和国民法典</w:t>
      </w:r>
      <w:r>
        <w:rPr>
          <w:rFonts w:hint="eastAsia" w:ascii="仿宋" w:hAnsi="仿宋" w:eastAsia="仿宋" w:cs="仿宋"/>
          <w:bCs/>
          <w:sz w:val="24"/>
          <w:szCs w:val="24"/>
        </w:rPr>
        <w:t xml:space="preserve">》、财政部《政府采购货物和服务招标投标管理办法》</w:t>
      </w:r>
      <w:r>
        <w:rPr>
          <w:rFonts w:hint="eastAsia" w:ascii="仿宋" w:hAnsi="仿宋" w:eastAsia="仿宋" w:cs="仿宋"/>
          <w:sz w:val="24"/>
          <w:szCs w:val="24"/>
        </w:rPr>
        <w:t xml:space="preserve">和</w:t>
      </w:r>
      <w:r>
        <w:rPr>
          <w:rFonts w:hint="eastAsia" w:ascii="仿宋" w:hAnsi="仿宋" w:eastAsia="仿宋" w:cs="仿宋"/>
          <w:bCs/>
          <w:sz w:val="24"/>
          <w:szCs w:val="24"/>
        </w:rPr>
        <w:t xml:space="preserve">合同条款履行自己的全部责任。</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七、</w:t>
      </w:r>
      <w:r>
        <w:rPr>
          <w:rFonts w:hint="eastAsia" w:ascii="仿宋" w:hAnsi="仿宋" w:eastAsia="仿宋" w:cs="仿宋"/>
          <w:bCs/>
          <w:sz w:val="24"/>
          <w:szCs w:val="24"/>
        </w:rPr>
        <w:t xml:space="preserve">我方认可遵守招标文件的所有规定，放弃对招标文件提出质疑的权利。</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八、</w:t>
      </w:r>
      <w:r>
        <w:rPr>
          <w:rFonts w:hint="eastAsia" w:ascii="仿宋" w:hAnsi="仿宋" w:eastAsia="仿宋" w:cs="仿宋"/>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仿宋" w:hAnsi="仿宋" w:eastAsia="仿宋" w:cs="仿宋"/>
          <w:bCs/>
          <w:sz w:val="24"/>
          <w:szCs w:val="24"/>
        </w:rPr>
      </w:pPr>
      <w:r>
        <w:rPr>
          <w:rFonts w:hint="eastAsia" w:ascii="仿宋" w:hAnsi="仿宋" w:eastAsia="仿宋" w:cs="仿宋"/>
          <w:bCs/>
          <w:color w:val="auto"/>
          <w:sz w:val="24"/>
          <w:szCs w:val="24"/>
          <w:lang w:val="en-US" w:eastAsia="zh-CN" w:bidi="ar-SA"/>
        </w:rPr>
        <w:t xml:space="preserve">九、</w:t>
      </w:r>
      <w:r>
        <w:rPr>
          <w:rFonts w:hint="eastAsia" w:ascii="仿宋" w:hAnsi="仿宋" w:eastAsia="仿宋" w:cs="仿宋"/>
          <w:bCs/>
          <w:sz w:val="24"/>
          <w:szCs w:val="24"/>
        </w:rPr>
        <w:t xml:space="preserve">我方决不提供虚假材料谋取中标、决不采取不正当手段诋毁、排挤其他供应商、决不与采购人、</w:t>
      </w:r>
      <w:r>
        <w:rPr>
          <w:rFonts w:hint="eastAsia" w:ascii="仿宋" w:hAnsi="仿宋" w:eastAsia="仿宋" w:cs="仿宋"/>
          <w:bCs/>
          <w:sz w:val="24"/>
          <w:szCs w:val="24"/>
          <w:lang w:eastAsia="zh-CN"/>
        </w:rPr>
        <w:t xml:space="preserve">其他</w:t>
      </w:r>
      <w:r>
        <w:rPr>
          <w:rFonts w:hint="eastAsia" w:ascii="仿宋" w:hAnsi="仿宋" w:eastAsia="仿宋" w:cs="仿宋"/>
          <w:bCs/>
          <w:sz w:val="24"/>
          <w:szCs w:val="24"/>
        </w:rPr>
        <w:t xml:space="preserve">供应商或者</w:t>
      </w:r>
      <w:r>
        <w:rPr>
          <w:rFonts w:hint="eastAsia" w:ascii="仿宋" w:hAnsi="仿宋" w:eastAsia="仿宋" w:cs="仿宋"/>
          <w:bCs/>
          <w:sz w:val="24"/>
          <w:szCs w:val="24"/>
          <w:lang w:val="en-US" w:eastAsia="zh-CN"/>
        </w:rPr>
        <w:t xml:space="preserve">代理公司</w:t>
      </w:r>
      <w:r>
        <w:rPr>
          <w:rFonts w:hint="eastAsia" w:ascii="仿宋" w:hAnsi="仿宋" w:eastAsia="仿宋" w:cs="仿宋"/>
          <w:bCs/>
          <w:sz w:val="24"/>
          <w:szCs w:val="24"/>
        </w:rPr>
        <w:t xml:space="preserve">恶意串通、决不向采购人、</w:t>
      </w:r>
      <w:r>
        <w:rPr>
          <w:rFonts w:hint="eastAsia" w:ascii="仿宋" w:hAnsi="仿宋" w:eastAsia="仿宋" w:cs="仿宋"/>
          <w:bCs/>
          <w:sz w:val="24"/>
          <w:szCs w:val="24"/>
          <w:lang w:eastAsia="zh-CN"/>
        </w:rPr>
        <w:t xml:space="preserve">代理公司</w:t>
      </w:r>
      <w:r>
        <w:rPr>
          <w:rFonts w:hint="eastAsia" w:ascii="仿宋" w:hAnsi="仿宋" w:eastAsia="仿宋" w:cs="仿宋"/>
          <w:bCs/>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投标人（</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负责人或负责人授权代表（</w:t>
      </w:r>
      <w:r>
        <w:rPr>
          <w:rFonts w:hint="eastAsia" w:ascii="仿宋" w:hAnsi="仿宋" w:eastAsia="仿宋" w:cs="仿宋"/>
          <w:bCs/>
          <w:sz w:val="24"/>
          <w:szCs w:val="24"/>
        </w:rPr>
        <w:t xml:space="preserve">签字或盖章</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电话：                              传真：</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通讯地址：                          邮编：</w:t>
      </w:r>
      <w:r/>
    </w:p>
    <w:p>
      <w:pPr>
        <w:ind w:firstLine="480"/>
        <w:jc w:val="both"/>
        <w:rPr>
          <w:rFonts w:hint="eastAsia" w:ascii="黑体" w:hAnsi="宋体" w:eastAsia="黑体"/>
          <w:bCs/>
          <w:sz w:val="24"/>
        </w:rPr>
        <w:outlineLvl w:val="0"/>
      </w:pPr>
      <w:r>
        <w:rPr>
          <w:rFonts w:hint="eastAsia" w:ascii="黑体" w:hAnsi="宋体" w:eastAsia="黑体"/>
          <w:bCs/>
          <w:sz w:val="24"/>
        </w:rPr>
        <w:br w:type="page" w:clear="all"/>
      </w:r>
      <w:r/>
    </w:p>
    <w:p>
      <w:pPr>
        <w:jc w:val="left"/>
        <w:rPr>
          <w:rFonts w:hint="eastAsia" w:ascii="黑体" w:eastAsia="黑体"/>
          <w:bCs/>
          <w:sz w:val="28"/>
          <w:szCs w:val="28"/>
        </w:rPr>
        <w:outlineLvl w:val="0"/>
      </w:pPr>
      <w:r>
        <w:rPr>
          <w:rFonts w:hint="eastAsia" w:ascii="黑体" w:hAnsi="宋体" w:eastAsia="黑体"/>
          <w:bCs/>
          <w:sz w:val="24"/>
        </w:rPr>
        <w:t xml:space="preserve">（二）（投标人）关于资格的声明函（格式）：</w:t>
      </w:r>
      <w:r/>
    </w:p>
    <w:p>
      <w:pPr>
        <w:jc w:val="left"/>
        <w:spacing w:line="360" w:lineRule="auto"/>
        <w:rPr>
          <w:rFonts w:hint="eastAsia" w:ascii="黑体" w:eastAsia="黑体"/>
          <w:bCs/>
          <w:sz w:val="36"/>
        </w:rPr>
      </w:pPr>
      <w:r>
        <w:rPr>
          <w:rFonts w:hint="eastAsia" w:ascii="黑体" w:eastAsia="黑体"/>
          <w:bCs/>
          <w:sz w:val="36"/>
        </w:rPr>
      </w:r>
      <w:r/>
    </w:p>
    <w:p>
      <w:pPr>
        <w:jc w:val="center"/>
        <w:rPr>
          <w:rFonts w:hint="eastAsia" w:ascii="黑体" w:eastAsia="黑体"/>
          <w:bCs/>
          <w:sz w:val="28"/>
          <w:szCs w:val="28"/>
        </w:rPr>
        <w:outlineLvl w:val="0"/>
      </w:pPr>
      <w:r/>
      <w:bookmarkStart w:id="21" w:name="报价方关于资格的声明函（格式）"/>
      <w:r/>
      <w:bookmarkEnd w:id="21"/>
      <w:r>
        <w:rPr>
          <w:rFonts w:hint="eastAsia" w:ascii="黑体" w:eastAsia="黑体"/>
          <w:bCs/>
          <w:sz w:val="28"/>
          <w:szCs w:val="28"/>
        </w:rPr>
        <w:t xml:space="preserve">关于资格的声明函</w:t>
      </w:r>
      <w:r/>
    </w:p>
    <w:p>
      <w:pPr>
        <w:jc w:val="lef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lang w:eastAsia="zh-CN"/>
        </w:rPr>
        <w:t xml:space="preserve">泰州</w:t>
      </w:r>
      <w:r>
        <w:rPr>
          <w:rFonts w:hint="eastAsia" w:ascii="仿宋" w:hAnsi="仿宋" w:eastAsia="仿宋" w:cs="仿宋"/>
          <w:bCs/>
          <w:sz w:val="24"/>
          <w:lang w:val="en-US" w:eastAsia="zh-CN"/>
        </w:rPr>
        <w:t xml:space="preserve">市人民医院</w:t>
      </w:r>
      <w:r>
        <w:rPr>
          <w:rFonts w:hint="eastAsia" w:ascii="仿宋" w:hAnsi="仿宋" w:eastAsia="仿宋" w:cs="仿宋"/>
          <w:bCs/>
          <w:sz w:val="24"/>
        </w:rPr>
        <w:t xml:space="preserve">：</w:t>
      </w:r>
      <w:r/>
    </w:p>
    <w:p>
      <w:pPr>
        <w:ind w:firstLine="720"/>
        <w:jc w:val="both"/>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rPr>
        <w:t xml:space="preserve">我公司（单位）参加本次项目（</w:t>
      </w:r>
      <w:r>
        <w:rPr>
          <w:rFonts w:hint="eastAsia" w:ascii="仿宋" w:hAnsi="仿宋" w:eastAsia="仿宋" w:cs="仿宋"/>
          <w:bCs/>
          <w:sz w:val="24"/>
          <w:u w:val="single"/>
          <w:lang w:val="en-US" w:eastAsia="zh-CN"/>
        </w:rPr>
        <w:t xml:space="preserve"> 项目名称：       项目编号：            </w:t>
      </w:r>
      <w:r>
        <w:rPr>
          <w:rFonts w:hint="eastAsia" w:ascii="仿宋" w:hAnsi="仿宋" w:eastAsia="仿宋" w:cs="仿宋"/>
          <w:bCs/>
          <w:sz w:val="24"/>
        </w:rPr>
        <w:t xml:space="preserve">）政府采购活动前三年内，在经营活动中没有重大违法记录，</w:t>
      </w:r>
      <w:r>
        <w:rPr>
          <w:rFonts w:hint="eastAsia" w:ascii="仿宋" w:hAnsi="仿宋" w:eastAsia="仿宋" w:cs="仿宋"/>
          <w:bCs/>
          <w:sz w:val="24"/>
          <w:lang w:val="en-US" w:eastAsia="zh-CN"/>
        </w:rPr>
        <w:t xml:space="preserve">    </w:t>
      </w:r>
      <w:r>
        <w:rPr>
          <w:rFonts w:hint="eastAsia" w:ascii="仿宋" w:hAnsi="仿宋" w:eastAsia="仿宋" w:cs="仿宋"/>
          <w:bCs/>
          <w:sz w:val="24"/>
        </w:rPr>
        <w:t xml:space="preserve">我公司（单位）愿针对本次项目（</w:t>
      </w:r>
      <w:r>
        <w:rPr>
          <w:rFonts w:hint="eastAsia" w:ascii="仿宋" w:hAnsi="仿宋" w:eastAsia="仿宋" w:cs="仿宋"/>
          <w:bCs/>
          <w:sz w:val="24"/>
          <w:u w:val="single"/>
          <w:lang w:val="en-US" w:eastAsia="zh-CN"/>
        </w:rPr>
        <w:t xml:space="preserve"> 项目名称：         项目编号：            </w:t>
      </w:r>
      <w:r>
        <w:rPr>
          <w:rFonts w:hint="eastAsia" w:ascii="仿宋" w:hAnsi="仿宋" w:eastAsia="仿宋" w:cs="仿宋"/>
          <w:bCs/>
          <w:sz w:val="24"/>
        </w:rPr>
        <w:t xml:space="preserve">）进行投标，投标文件中所有关于投标资格的文件、证明、陈述均是真实的、准确的。若有违背，我公司（单位）愿意承担由此而产生的一切后果。</w:t>
      </w:r>
      <w:r/>
    </w:p>
    <w:p>
      <w:pPr>
        <w:jc w:val="lef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rPr>
      </w:r>
      <w:r/>
    </w:p>
    <w:p>
      <w:pPr>
        <w:jc w:val="righ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rPr>
        <w:t xml:space="preserve">投标人（</w:t>
      </w:r>
      <w:r>
        <w:rPr>
          <w:rFonts w:hint="eastAsia" w:ascii="仿宋" w:hAnsi="仿宋" w:eastAsia="仿宋" w:cs="仿宋"/>
          <w:sz w:val="24"/>
        </w:rPr>
        <w:t xml:space="preserve">加盖CA电子公章</w:t>
      </w:r>
      <w:r>
        <w:rPr>
          <w:rFonts w:hint="eastAsia" w:ascii="仿宋" w:hAnsi="仿宋" w:eastAsia="仿宋" w:cs="仿宋"/>
          <w:bCs/>
          <w:sz w:val="24"/>
        </w:rPr>
        <w:t xml:space="preserve">）：</w:t>
      </w:r>
      <w:r/>
    </w:p>
    <w:p>
      <w:pPr>
        <w:jc w:val="right"/>
        <w:keepLines w:val="0"/>
        <w:keepNext w:val="0"/>
        <w:pageBreakBefore w:val="0"/>
        <w:spacing w:line="360" w:lineRule="auto"/>
        <w:widowControl w:val="off"/>
        <w:rPr>
          <w:rFonts w:hint="eastAsia" w:ascii="仿宋" w:hAnsi="仿宋" w:eastAsia="仿宋" w:cs="仿宋"/>
          <w:bCs/>
          <w:sz w:val="24"/>
        </w:rPr>
      </w:pPr>
      <w:r>
        <w:rPr>
          <w:rFonts w:hint="eastAsia" w:ascii="仿宋" w:hAnsi="仿宋" w:eastAsia="仿宋" w:cs="仿宋"/>
          <w:bCs/>
          <w:sz w:val="24"/>
          <w:lang w:eastAsia="zh-CN"/>
        </w:rPr>
        <w:t xml:space="preserve">负责人或负责人授权代表</w:t>
      </w:r>
      <w:r>
        <w:rPr>
          <w:rFonts w:hint="eastAsia" w:ascii="仿宋" w:hAnsi="仿宋" w:eastAsia="仿宋" w:cs="仿宋"/>
          <w:bCs/>
          <w:sz w:val="24"/>
        </w:rPr>
        <w:t xml:space="preserve">（签字或盖章）：</w:t>
      </w:r>
      <w:r/>
    </w:p>
    <w:p>
      <w:pPr>
        <w:jc w:val="center"/>
        <w:spacing w:line="480" w:lineRule="auto"/>
        <w:rPr>
          <w:rFonts w:hint="eastAsia" w:ascii="宋体"/>
          <w:bCs/>
          <w:sz w:val="24"/>
        </w:rPr>
      </w:pPr>
      <w:r>
        <w:rPr>
          <w:rFonts w:hint="eastAsia" w:ascii="宋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ind w:firstLine="480"/>
        <w:jc w:val="center"/>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hAnsi="宋体" w:eastAsia="黑体"/>
          <w:bCs/>
          <w:sz w:val="24"/>
        </w:rPr>
        <w:outlineLvl w:val="0"/>
      </w:pPr>
      <w:r>
        <w:rPr>
          <w:rFonts w:hint="eastAsia" w:ascii="黑体" w:hAnsi="宋体" w:eastAsia="黑体"/>
          <w:bCs/>
          <w:sz w:val="24"/>
        </w:rPr>
      </w:r>
      <w:r/>
    </w:p>
    <w:p>
      <w:pPr>
        <w:jc w:val="left"/>
        <w:rPr>
          <w:rFonts w:hint="eastAsia" w:ascii="黑体" w:eastAsia="黑体"/>
          <w:bCs/>
          <w:sz w:val="28"/>
          <w:szCs w:val="28"/>
        </w:rPr>
        <w:outlineLvl w:val="0"/>
      </w:pPr>
      <w:r>
        <w:rPr>
          <w:rFonts w:hint="eastAsia" w:ascii="黑体" w:hAnsi="宋体" w:eastAsia="黑体"/>
          <w:bCs/>
          <w:sz w:val="24"/>
        </w:rPr>
        <w:t xml:space="preserve">（三）（投标人）授权委托书（格式）：</w:t>
      </w:r>
      <w:r/>
    </w:p>
    <w:p>
      <w:pPr>
        <w:jc w:val="left"/>
        <w:rPr>
          <w:rFonts w:hint="eastAsia" w:ascii="黑体" w:eastAsia="黑体"/>
          <w:bCs/>
          <w:sz w:val="28"/>
          <w:szCs w:val="28"/>
        </w:rPr>
        <w:outlineLvl w:val="0"/>
      </w:pPr>
      <w:r>
        <w:rPr>
          <w:rFonts w:hint="eastAsia" w:ascii="黑体" w:eastAsia="黑体"/>
          <w:bCs/>
          <w:sz w:val="28"/>
          <w:szCs w:val="28"/>
        </w:rPr>
      </w:r>
      <w:r/>
    </w:p>
    <w:p>
      <w:pPr>
        <w:jc w:val="center"/>
        <w:rPr>
          <w:rFonts w:hint="eastAsia" w:ascii="黑体" w:eastAsia="黑体"/>
          <w:bCs/>
          <w:sz w:val="28"/>
          <w:szCs w:val="28"/>
        </w:rPr>
        <w:outlineLvl w:val="0"/>
      </w:pPr>
      <w:r>
        <w:rPr>
          <w:rFonts w:hint="eastAsia" w:ascii="黑体" w:eastAsia="黑体"/>
          <w:bCs/>
          <w:sz w:val="28"/>
          <w:szCs w:val="28"/>
        </w:rPr>
        <w:t xml:space="preserve">授权委托书</w:t>
      </w:r>
      <w:r/>
    </w:p>
    <w:p>
      <w:pPr>
        <w:jc w:val="left"/>
        <w:spacing w:line="360" w:lineRule="auto"/>
        <w:rPr>
          <w:rFonts w:hint="eastAsia" w:ascii="楷体_GB2312" w:eastAsia="楷体_GB2312"/>
          <w:bCs/>
          <w:sz w:val="36"/>
        </w:rPr>
      </w:pPr>
      <w:r>
        <w:rPr>
          <w:rFonts w:hint="eastAsia" w:ascii="楷体_GB2312" w:eastAsia="楷体_GB2312"/>
          <w:bCs/>
          <w:sz w:val="36"/>
        </w:rPr>
      </w:r>
      <w:r/>
    </w:p>
    <w:p>
      <w:pPr>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eastAsia="zh-CN"/>
        </w:rPr>
        <w:t xml:space="preserve">泰州</w:t>
      </w:r>
      <w:r>
        <w:rPr>
          <w:rFonts w:hint="eastAsia" w:ascii="仿宋" w:hAnsi="仿宋" w:eastAsia="仿宋" w:cs="仿宋"/>
          <w:bCs/>
          <w:sz w:val="24"/>
          <w:szCs w:val="24"/>
          <w:lang w:val="en-US" w:eastAsia="zh-CN"/>
        </w:rPr>
        <w:t xml:space="preserve">市人民医院</w:t>
      </w:r>
      <w:r>
        <w:rPr>
          <w:rFonts w:hint="eastAsia" w:ascii="仿宋" w:hAnsi="仿宋" w:eastAsia="仿宋" w:cs="仿宋"/>
          <w:bCs/>
          <w:sz w:val="24"/>
          <w:szCs w:val="24"/>
        </w:rPr>
        <w:t xml:space="preserve">：</w:t>
      </w:r>
      <w:r/>
    </w:p>
    <w:p>
      <w:pPr>
        <w:ind w:firstLine="72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系中华人民共和国合法公司（单位），特授权</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 代表我公司（单位）全权办理针对本项目（</w:t>
      </w:r>
      <w:r>
        <w:rPr>
          <w:rFonts w:hint="eastAsia" w:ascii="仿宋" w:hAnsi="仿宋" w:eastAsia="仿宋" w:cs="仿宋"/>
          <w:bCs/>
          <w:sz w:val="24"/>
          <w:szCs w:val="24"/>
          <w:u w:val="single"/>
          <w:lang w:val="en-US" w:eastAsia="zh-CN"/>
        </w:rPr>
        <w:t xml:space="preserve"> 项目名称：       项目编号：            </w:t>
      </w:r>
      <w:r>
        <w:rPr>
          <w:rFonts w:hint="eastAsia" w:ascii="仿宋" w:hAnsi="仿宋" w:eastAsia="仿宋" w:cs="仿宋"/>
          <w:bCs/>
          <w:sz w:val="24"/>
          <w:szCs w:val="24"/>
        </w:rPr>
        <w:t xml:space="preserve">）的投标、参与开标、评标、签约等具体工作，并签署全部有关的文件、协议及合同。</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我公司（单位）对被授权代表的签名负全部责任。</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在撤销授权的书面通知送达你处以前，本授权书一直有效，被授权代表签署的所有文件（在授权书有效期内签署的）不因授权的撤销而失效。</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被授权代表情况：</w:t>
      </w:r>
      <w:r/>
    </w:p>
    <w:p>
      <w:pPr>
        <w:ind w:firstLine="525"/>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姓名：         性别：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电话：</w:t>
      </w:r>
      <w:r/>
    </w:p>
    <w:p>
      <w:pPr>
        <w:ind w:firstLine="324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pStyle w:val="648"/>
        <w:ind w:firstLine="0"/>
        <w:jc w:val="center"/>
        <w:keepLines w:val="0"/>
        <w:keepNext w:val="0"/>
        <w:pageBreakBefore w:val="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3240"/>
        <w:jc w:val="center"/>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p>
    <w:p>
      <w:pPr>
        <w:ind w:firstLine="3240"/>
        <w:jc w:val="center"/>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 </w:t>
      </w:r>
      <w:r/>
    </w:p>
    <w:p>
      <w:pPr>
        <w:ind w:firstLine="324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单位名称（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08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负责</w:t>
      </w:r>
      <w:r>
        <w:rPr>
          <w:rFonts w:hint="eastAsia" w:ascii="仿宋" w:hAnsi="仿宋" w:eastAsia="仿宋" w:cs="仿宋"/>
          <w:bCs/>
          <w:sz w:val="24"/>
          <w:szCs w:val="24"/>
        </w:rPr>
        <w:t xml:space="preserve">人（签字或盖章）：</w:t>
      </w:r>
      <w:r/>
    </w:p>
    <w:p>
      <w:pPr>
        <w:ind w:firstLine="4800"/>
        <w:jc w:val="both"/>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日期：</w:t>
      </w:r>
      <w:r/>
    </w:p>
    <w:p>
      <w:pPr>
        <w:ind w:firstLine="4080"/>
        <w:jc w:val="right"/>
        <w:spacing w:line="580" w:lineRule="exact"/>
        <w:rPr>
          <w:rFonts w:hint="eastAsia" w:ascii="宋体" w:hAnsi="宋体"/>
          <w:bCs/>
          <w:sz w:val="24"/>
        </w:rPr>
      </w:pPr>
      <w:r>
        <w:rPr>
          <w:rFonts w:hint="eastAsia" w:ascii="宋体" w:hAnsi="宋体"/>
          <w:bCs/>
          <w:sz w:val="24"/>
        </w:rPr>
      </w:r>
      <w:r/>
    </w:p>
    <w:p>
      <w:pPr>
        <w:jc w:val="both"/>
        <w:spacing w:line="580" w:lineRule="exact"/>
        <w:rPr>
          <w:rFonts w:hint="eastAsia" w:ascii="宋体"/>
          <w:bCs/>
          <w:sz w:val="24"/>
        </w:rPr>
      </w:pPr>
      <w:r>
        <w:rPr>
          <w:rFonts w:hint="eastAsia" w:ascii="宋体"/>
          <w:bCs/>
          <w:sz w:val="24"/>
        </w:rPr>
      </w:r>
      <w:r/>
    </w:p>
    <w:p>
      <w:pPr>
        <w:jc w:val="both"/>
        <w:spacing w:line="580" w:lineRule="exact"/>
        <w:rPr>
          <w:rFonts w:hint="eastAsia" w:ascii="宋体"/>
          <w:bCs/>
          <w:sz w:val="24"/>
        </w:rPr>
      </w:pPr>
      <w:r>
        <w:rPr>
          <w:rFonts w:hint="eastAsia" w:ascii="宋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eastAsia="黑体"/>
          <w:bCs/>
          <w:sz w:val="28"/>
          <w:szCs w:val="28"/>
        </w:rPr>
        <w:outlineLvl w:val="0"/>
      </w:pPr>
      <w:r>
        <w:rPr>
          <w:rFonts w:hint="eastAsia" w:ascii="黑体" w:hAnsi="宋体" w:eastAsia="黑体"/>
          <w:bCs/>
          <w:sz w:val="24"/>
        </w:rPr>
        <w:t xml:space="preserve">（四）（投标人）</w:t>
      </w:r>
      <w:r>
        <w:rPr>
          <w:rFonts w:hint="eastAsia" w:ascii="黑体" w:hAnsi="宋体" w:eastAsia="黑体"/>
          <w:bCs/>
          <w:sz w:val="24"/>
          <w:lang w:val="en-US" w:eastAsia="zh-CN"/>
        </w:rPr>
        <w:t xml:space="preserve">中小</w:t>
      </w:r>
      <w:r>
        <w:rPr>
          <w:rFonts w:hint="eastAsia" w:ascii="黑体" w:hAnsi="宋体" w:eastAsia="黑体"/>
          <w:bCs/>
          <w:sz w:val="24"/>
        </w:rPr>
        <w:t xml:space="preserve">企业声明函（格式）：</w:t>
      </w:r>
      <w:r/>
    </w:p>
    <w:p>
      <w:pPr>
        <w:jc w:val="center"/>
        <w:spacing w:line="480" w:lineRule="auto"/>
        <w:rPr>
          <w:rFonts w:hint="eastAsia" w:ascii="宋体"/>
          <w:bCs/>
          <w:sz w:val="24"/>
        </w:rPr>
      </w:pPr>
      <w:r>
        <w:rPr>
          <w:rFonts w:hint="eastAsia" w:ascii="宋体"/>
          <w:bCs/>
          <w:sz w:val="24"/>
        </w:rPr>
      </w:r>
      <w:r/>
    </w:p>
    <w:p>
      <w:pPr>
        <w:jc w:val="center"/>
        <w:rPr>
          <w:rFonts w:ascii="黑体" w:eastAsia="黑体"/>
          <w:bCs/>
          <w:sz w:val="28"/>
          <w:szCs w:val="28"/>
        </w:rPr>
      </w:pPr>
      <w:r>
        <w:rPr>
          <w:rFonts w:hint="eastAsia" w:ascii="黑体" w:eastAsia="黑体"/>
          <w:bCs/>
          <w:sz w:val="28"/>
          <w:szCs w:val="28"/>
          <w:lang w:val="en-US" w:eastAsia="zh-CN"/>
        </w:rPr>
        <w:t xml:space="preserve">中小</w:t>
      </w:r>
      <w:r>
        <w:rPr>
          <w:rFonts w:hint="eastAsia" w:ascii="黑体" w:eastAsia="黑体"/>
          <w:bCs/>
          <w:sz w:val="28"/>
          <w:szCs w:val="28"/>
        </w:rPr>
        <w:t xml:space="preserve">企业声明函</w:t>
      </w:r>
      <w:r/>
    </w:p>
    <w:p>
      <w:pPr>
        <w:jc w:val="center"/>
        <w:rPr>
          <w:rFonts w:eastAsia="等线"/>
        </w:rPr>
      </w:pPr>
      <w:r>
        <w:rPr>
          <w:rFonts w:eastAsia="等线"/>
        </w:rPr>
      </w:r>
      <w:r/>
    </w:p>
    <w:p>
      <w:pPr>
        <w:pStyle w:val="650"/>
        <w:ind w:right="415" w:firstLine="640"/>
        <w:jc w:val="both"/>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 xml:space="preserve">本公司</w:t>
      </w:r>
      <w:r>
        <w:rPr>
          <w:rFonts w:hint="eastAsia" w:ascii="仿宋" w:hAnsi="仿宋" w:eastAsia="仿宋" w:cs="仿宋"/>
          <w:b w:val="0"/>
          <w:bCs w:val="0"/>
          <w:sz w:val="24"/>
          <w:szCs w:val="24"/>
        </w:rPr>
        <w:t xml:space="preserve">（联合体</w:t>
      </w:r>
      <w:r>
        <w:rPr>
          <w:rFonts w:hint="eastAsia" w:ascii="仿宋" w:hAnsi="仿宋" w:eastAsia="仿宋" w:cs="仿宋"/>
          <w:b w:val="0"/>
          <w:bCs w:val="0"/>
          <w:spacing w:val="-5"/>
          <w:sz w:val="24"/>
          <w:szCs w:val="24"/>
        </w:rPr>
        <w:t xml:space="preserve">）</w:t>
      </w:r>
      <w:r>
        <w:rPr>
          <w:rFonts w:hint="eastAsia" w:ascii="仿宋" w:hAnsi="仿宋" w:eastAsia="仿宋" w:cs="仿宋"/>
          <w:b w:val="0"/>
          <w:bCs w:val="0"/>
          <w:spacing w:val="-2"/>
          <w:sz w:val="24"/>
          <w:szCs w:val="24"/>
        </w:rPr>
        <w:t xml:space="preserve">郑重声明，根据《政府采购促进中小</w:t>
      </w:r>
      <w:r>
        <w:rPr>
          <w:rFonts w:hint="eastAsia" w:ascii="仿宋" w:hAnsi="仿宋" w:eastAsia="仿宋" w:cs="仿宋"/>
          <w:b w:val="0"/>
          <w:bCs w:val="0"/>
          <w:spacing w:val="-18"/>
          <w:sz w:val="24"/>
          <w:szCs w:val="24"/>
        </w:rPr>
        <w:t xml:space="preserve">企业发展管理办法》</w:t>
      </w:r>
      <w:r>
        <w:rPr>
          <w:rFonts w:hint="eastAsia" w:ascii="仿宋" w:hAnsi="仿宋" w:eastAsia="仿宋" w:cs="仿宋"/>
          <w:b w:val="0"/>
          <w:bCs w:val="0"/>
          <w:sz w:val="24"/>
          <w:szCs w:val="24"/>
        </w:rPr>
        <w:t xml:space="preserve">（</w:t>
      </w:r>
      <w:r>
        <w:rPr>
          <w:rFonts w:hint="eastAsia" w:ascii="仿宋" w:hAnsi="仿宋" w:eastAsia="仿宋" w:cs="仿宋"/>
          <w:b w:val="0"/>
          <w:bCs w:val="0"/>
          <w:spacing w:val="5"/>
          <w:sz w:val="24"/>
          <w:szCs w:val="24"/>
        </w:rPr>
        <w:t xml:space="preserve">财库</w:t>
      </w:r>
      <w:r>
        <w:rPr>
          <w:rFonts w:hint="eastAsia" w:ascii="仿宋" w:hAnsi="仿宋" w:eastAsia="仿宋" w:cs="仿宋"/>
          <w:b w:val="0"/>
          <w:bCs w:val="0"/>
          <w:sz w:val="24"/>
          <w:szCs w:val="24"/>
        </w:rPr>
        <w:t xml:space="preserve">﹝2020﹞46</w:t>
      </w:r>
      <w:r>
        <w:rPr>
          <w:rFonts w:hint="eastAsia" w:ascii="仿宋" w:hAnsi="仿宋" w:eastAsia="仿宋" w:cs="仿宋"/>
          <w:b w:val="0"/>
          <w:bCs w:val="0"/>
          <w:spacing w:val="-38"/>
          <w:sz w:val="24"/>
          <w:szCs w:val="24"/>
        </w:rPr>
        <w:t xml:space="preserve"> 号</w:t>
      </w:r>
      <w:r>
        <w:rPr>
          <w:rFonts w:hint="eastAsia" w:ascii="仿宋" w:hAnsi="仿宋" w:eastAsia="仿宋" w:cs="仿宋"/>
          <w:b w:val="0"/>
          <w:bCs w:val="0"/>
          <w:spacing w:val="5"/>
          <w:sz w:val="24"/>
          <w:szCs w:val="24"/>
        </w:rPr>
        <w:t xml:space="preserve">）</w:t>
      </w:r>
      <w:r>
        <w:rPr>
          <w:rFonts w:hint="eastAsia" w:ascii="仿宋" w:hAnsi="仿宋" w:eastAsia="仿宋" w:cs="仿宋"/>
          <w:b w:val="0"/>
          <w:bCs w:val="0"/>
          <w:sz w:val="24"/>
          <w:szCs w:val="24"/>
        </w:rPr>
        <w:t xml:space="preserve">的规定，本公司（联合体）</w:t>
      </w:r>
      <w:r>
        <w:rPr>
          <w:rFonts w:hint="eastAsia" w:ascii="仿宋" w:hAnsi="仿宋" w:eastAsia="仿宋" w:cs="仿宋"/>
          <w:b w:val="0"/>
          <w:bCs w:val="0"/>
          <w:spacing w:val="-8"/>
          <w:sz w:val="24"/>
          <w:szCs w:val="24"/>
        </w:rPr>
        <w:t xml:space="preserve">参加</w:t>
      </w:r>
      <w:r>
        <w:rPr>
          <w:rFonts w:hint="eastAsia" w:ascii="仿宋" w:hAnsi="仿宋" w:eastAsia="仿宋" w:cs="仿宋"/>
          <w:b w:val="0"/>
          <w:bCs w:val="0"/>
          <w:spacing w:val="-8"/>
          <w:sz w:val="24"/>
          <w:szCs w:val="24"/>
          <w:u w:val="single"/>
          <w:lang w:val="en-US" w:eastAsia="zh-CN"/>
        </w:rPr>
        <w:t xml:space="preserve">         </w:t>
      </w:r>
      <w:r>
        <w:rPr>
          <w:rFonts w:hint="eastAsia" w:ascii="仿宋" w:hAnsi="仿宋" w:eastAsia="仿宋" w:cs="仿宋"/>
          <w:b w:val="0"/>
          <w:bCs w:val="0"/>
          <w:spacing w:val="-8"/>
          <w:sz w:val="24"/>
          <w:szCs w:val="24"/>
          <w:u w:val="none"/>
          <w:lang w:eastAsia="zh-CN"/>
        </w:rPr>
        <w:t xml:space="preserve">（采购单位名称）</w:t>
      </w:r>
      <w:r>
        <w:rPr>
          <w:rFonts w:hint="eastAsia" w:ascii="仿宋" w:hAnsi="仿宋" w:eastAsia="仿宋" w:cs="仿宋"/>
          <w:b w:val="0"/>
          <w:bCs w:val="0"/>
          <w:spacing w:val="-8"/>
          <w:sz w:val="24"/>
          <w:szCs w:val="24"/>
          <w:lang w:eastAsia="zh-CN"/>
        </w:rPr>
        <w:t xml:space="preserve">的</w:t>
      </w:r>
      <w:r>
        <w:rPr>
          <w:rFonts w:hint="eastAsia" w:ascii="仿宋" w:hAnsi="仿宋" w:eastAsia="仿宋" w:cs="仿宋"/>
          <w:b w:val="0"/>
          <w:bCs w:val="0"/>
          <w:spacing w:val="-8"/>
          <w:sz w:val="24"/>
          <w:szCs w:val="24"/>
          <w:u w:val="single"/>
          <w:lang w:val="en-US" w:eastAsia="zh-CN"/>
        </w:rPr>
        <w:t xml:space="preserve">                   </w:t>
      </w:r>
      <w:r>
        <w:rPr>
          <w:rFonts w:hint="eastAsia" w:ascii="仿宋" w:hAnsi="仿宋" w:eastAsia="仿宋" w:cs="仿宋"/>
          <w:b w:val="0"/>
          <w:bCs w:val="0"/>
          <w:spacing w:val="-8"/>
          <w:sz w:val="24"/>
          <w:szCs w:val="24"/>
          <w:u w:val="none"/>
          <w:lang w:eastAsia="zh-CN"/>
        </w:rPr>
        <w:t xml:space="preserve">（项目名称）采购活动</w:t>
      </w:r>
      <w:r>
        <w:rPr>
          <w:rFonts w:hint="eastAsia" w:ascii="仿宋" w:hAnsi="仿宋" w:eastAsia="仿宋" w:cs="仿宋"/>
          <w:b w:val="0"/>
          <w:bCs w:val="0"/>
          <w:spacing w:val="-1"/>
          <w:sz w:val="24"/>
          <w:szCs w:val="24"/>
        </w:rPr>
        <w:t xml:space="preserve">，</w:t>
      </w:r>
      <w:r>
        <w:rPr>
          <w:rFonts w:hint="eastAsia" w:ascii="仿宋" w:hAnsi="仿宋" w:eastAsia="仿宋" w:cs="仿宋"/>
          <w:b w:val="0"/>
          <w:bCs w:val="0"/>
          <w:spacing w:val="-3"/>
          <w:sz w:val="24"/>
          <w:szCs w:val="24"/>
        </w:rPr>
        <w:t xml:space="preserve">服务</w:t>
      </w:r>
      <w:r>
        <w:rPr>
          <w:rFonts w:hint="eastAsia" w:ascii="仿宋" w:hAnsi="仿宋" w:eastAsia="仿宋" w:cs="仿宋"/>
          <w:b w:val="0"/>
          <w:bCs w:val="0"/>
          <w:spacing w:val="5"/>
          <w:sz w:val="24"/>
          <w:szCs w:val="24"/>
        </w:rPr>
        <w:t xml:space="preserve">全部由符合政策要求的中小企业承接。</w:t>
      </w:r>
      <w:r>
        <w:rPr>
          <w:rFonts w:hint="eastAsia" w:ascii="仿宋" w:hAnsi="仿宋" w:eastAsia="仿宋" w:cs="仿宋"/>
          <w:b w:val="0"/>
          <w:bCs w:val="0"/>
          <w:spacing w:val="6"/>
          <w:sz w:val="24"/>
          <w:szCs w:val="24"/>
        </w:rPr>
        <w:t xml:space="preserve">相关企业</w:t>
      </w:r>
      <w:r>
        <w:rPr>
          <w:rFonts w:hint="eastAsia" w:ascii="仿宋" w:hAnsi="仿宋" w:eastAsia="仿宋" w:cs="仿宋"/>
          <w:b w:val="0"/>
          <w:bCs w:val="0"/>
          <w:spacing w:val="7"/>
          <w:sz w:val="24"/>
          <w:szCs w:val="24"/>
        </w:rPr>
        <w:t xml:space="preserve">（</w:t>
      </w:r>
      <w:r>
        <w:rPr>
          <w:rFonts w:hint="eastAsia" w:ascii="仿宋" w:hAnsi="仿宋" w:eastAsia="仿宋" w:cs="仿宋"/>
          <w:b w:val="0"/>
          <w:bCs w:val="0"/>
          <w:spacing w:val="4"/>
          <w:sz w:val="24"/>
          <w:szCs w:val="24"/>
        </w:rPr>
        <w:t xml:space="preserve">含联合</w:t>
      </w:r>
      <w:r>
        <w:rPr>
          <w:rFonts w:hint="eastAsia" w:ascii="仿宋" w:hAnsi="仿宋" w:eastAsia="仿宋" w:cs="仿宋"/>
          <w:b w:val="0"/>
          <w:bCs w:val="0"/>
          <w:sz w:val="24"/>
          <w:szCs w:val="24"/>
        </w:rPr>
        <w:t xml:space="preserve">体中的中小企业、签订分包意向协议的中小企业</w:t>
      </w:r>
      <w:r>
        <w:rPr>
          <w:rFonts w:hint="eastAsia" w:ascii="仿宋" w:hAnsi="仿宋" w:eastAsia="仿宋" w:cs="仿宋"/>
          <w:b w:val="0"/>
          <w:bCs w:val="0"/>
          <w:spacing w:val="-7"/>
          <w:sz w:val="24"/>
          <w:szCs w:val="24"/>
        </w:rPr>
        <w:t xml:space="preserve">）</w:t>
      </w:r>
      <w:r>
        <w:rPr>
          <w:rFonts w:hint="eastAsia" w:ascii="仿宋" w:hAnsi="仿宋" w:eastAsia="仿宋" w:cs="仿宋"/>
          <w:b w:val="0"/>
          <w:bCs w:val="0"/>
          <w:sz w:val="24"/>
          <w:szCs w:val="24"/>
        </w:rPr>
        <w:t xml:space="preserve">的具体情况如下：</w:t>
      </w:r>
      <w:r/>
    </w:p>
    <w:p>
      <w:pPr>
        <w:pStyle w:val="650"/>
        <w:numPr>
          <w:ilvl w:val="0"/>
          <w:numId w:val="0"/>
        </w:numPr>
        <w:ind w:right="417" w:firstLine="468"/>
        <w:jc w:val="both"/>
        <w:keepLines w:val="0"/>
        <w:keepNext w:val="0"/>
        <w:pageBreakBefore w:val="0"/>
        <w:spacing w:before="108" w:line="360" w:lineRule="auto"/>
        <w:widowControl/>
        <w:rPr>
          <w:rFonts w:hint="eastAsia" w:ascii="仿宋" w:hAnsi="仿宋" w:eastAsia="仿宋" w:cs="仿宋"/>
          <w:b w:val="0"/>
          <w:bCs w:val="0"/>
          <w:spacing w:val="-3"/>
          <w:sz w:val="24"/>
          <w:szCs w:val="24"/>
          <w:u w:val="single"/>
          <w:lang w:val="en-US" w:eastAsia="zh-CN"/>
        </w:rPr>
      </w:pPr>
      <w:r>
        <w:rPr>
          <w:rFonts w:hint="eastAsia" w:ascii="仿宋" w:hAnsi="仿宋" w:eastAsia="仿宋" w:cs="仿宋"/>
          <w:b w:val="0"/>
          <w:bCs w:val="0"/>
          <w:spacing w:val="-3"/>
          <w:sz w:val="24"/>
          <w:szCs w:val="24"/>
          <w:u w:val="single"/>
          <w:lang w:val="en-US" w:eastAsia="zh-CN"/>
        </w:rPr>
        <w:t xml:space="preserve">保险服务 </w:t>
      </w:r>
      <w:r>
        <w:rPr>
          <w:rFonts w:hint="eastAsia" w:ascii="仿宋" w:hAnsi="仿宋" w:eastAsia="仿宋" w:cs="仿宋"/>
          <w:b w:val="0"/>
          <w:bCs w:val="0"/>
          <w:spacing w:val="-3"/>
          <w:sz w:val="24"/>
          <w:szCs w:val="24"/>
          <w:lang w:val="en-US" w:eastAsia="zh-CN"/>
        </w:rPr>
        <w:t xml:space="preserve">，属于</w:t>
      </w:r>
      <w:r>
        <w:rPr>
          <w:rFonts w:hint="eastAsia" w:ascii="仿宋" w:hAnsi="仿宋" w:eastAsia="仿宋" w:cs="仿宋"/>
          <w:b w:val="0"/>
          <w:bCs w:val="0"/>
          <w:spacing w:val="-3"/>
          <w:sz w:val="24"/>
          <w:szCs w:val="24"/>
          <w:u w:val="single"/>
          <w:lang w:val="en-US" w:eastAsia="zh-CN"/>
        </w:rPr>
        <w:t xml:space="preserve"> 其他未列明行业 </w:t>
      </w:r>
      <w:r>
        <w:rPr>
          <w:rFonts w:hint="eastAsia" w:ascii="仿宋" w:hAnsi="仿宋" w:eastAsia="仿宋" w:cs="仿宋"/>
          <w:b w:val="0"/>
          <w:bCs w:val="0"/>
          <w:spacing w:val="-3"/>
          <w:sz w:val="24"/>
          <w:szCs w:val="24"/>
          <w:u w:val="none"/>
          <w:lang w:val="en-US" w:eastAsia="zh-CN"/>
        </w:rPr>
        <w:t xml:space="preserve">（采购文件中明确的所属行业）</w:t>
      </w:r>
      <w:r>
        <w:rPr>
          <w:rFonts w:hint="eastAsia" w:ascii="仿宋" w:hAnsi="仿宋" w:eastAsia="仿宋" w:cs="仿宋"/>
          <w:b w:val="0"/>
          <w:bCs w:val="0"/>
          <w:spacing w:val="-3"/>
          <w:sz w:val="24"/>
          <w:szCs w:val="24"/>
          <w:lang w:val="en-US" w:eastAsia="zh-CN"/>
        </w:rPr>
        <w:t xml:space="preserve">；承建（承接）企业为</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（企业名称），从业人员</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人，营业收入为</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万元，资产总额为</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万元，属于</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（中型企业、小型企业、微型企业）。</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本企业对上述声明内容的真实性负责。如有虚假，将依法承担相应责任。</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企业名称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80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日   期：</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备注：1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参照《关于印发中小企业划型标准规定的通知》（工信部联企业【2011】300号）文件，本项目所属行业为</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rPr>
        <w:t xml:space="preserve">请如实填写属于中型企业或小型企业或微型企业。</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从业人员、营业收入、资产总额填报上一年度数据，无上一年度数据的新成立企业可不填报。</w:t>
      </w:r>
      <w:r/>
    </w:p>
    <w:p>
      <w:pPr>
        <w:ind w:firstLine="480"/>
        <w:jc w:val="center"/>
        <w:spacing w:line="580" w:lineRule="exact"/>
        <w:rPr>
          <w:rFonts w:hint="eastAsia"/>
          <w:bCs/>
          <w:sz w:val="24"/>
        </w:rPr>
        <w:outlineLvl w:val="0"/>
      </w:pPr>
      <w:r>
        <w:rPr>
          <w:rFonts w:hint="eastAsia"/>
          <w:bCs/>
          <w:sz w:val="24"/>
        </w:rPr>
      </w:r>
      <w:r/>
    </w:p>
    <w:p>
      <w:pPr>
        <w:jc w:val="both"/>
        <w:spacing w:line="580" w:lineRule="exact"/>
        <w:rPr>
          <w:rFonts w:hint="eastAsia" w:ascii="黑体" w:hAnsi="宋体" w:eastAsia="黑体"/>
          <w:bCs/>
          <w:sz w:val="24"/>
        </w:rPr>
        <w:outlineLvl w:val="0"/>
      </w:pPr>
      <w:r>
        <w:rPr>
          <w:rFonts w:hint="eastAsia" w:ascii="黑体" w:hAnsi="宋体" w:eastAsia="黑体"/>
          <w:bCs/>
          <w:sz w:val="24"/>
        </w:rPr>
      </w:r>
      <w:r/>
    </w:p>
    <w:p>
      <w:pPr>
        <w:jc w:val="both"/>
        <w:spacing w:line="580" w:lineRule="exact"/>
        <w:rPr>
          <w:rFonts w:hint="eastAsia" w:ascii="黑体" w:hAnsi="宋体" w:eastAsia="黑体"/>
          <w:bCs/>
          <w:sz w:val="24"/>
        </w:rPr>
        <w:outlineLvl w:val="0"/>
      </w:pPr>
      <w:r>
        <w:rPr>
          <w:rFonts w:hint="eastAsia" w:ascii="黑体" w:hAnsi="宋体" w:eastAsia="黑体"/>
          <w:bCs/>
          <w:sz w:val="24"/>
        </w:rPr>
      </w:r>
      <w:r/>
    </w:p>
    <w:p>
      <w:pPr>
        <w:jc w:val="both"/>
        <w:spacing w:line="580" w:lineRule="exact"/>
        <w:rPr>
          <w:rFonts w:ascii="黑体" w:hAnsi="宋体" w:eastAsia="黑体"/>
          <w:bCs/>
          <w:sz w:val="24"/>
        </w:rPr>
        <w:outlineLvl w:val="0"/>
      </w:pPr>
      <w:r>
        <w:rPr>
          <w:rFonts w:hint="eastAsia" w:ascii="黑体" w:hAnsi="宋体" w:eastAsia="黑体"/>
          <w:bCs/>
          <w:sz w:val="24"/>
        </w:rPr>
        <w:t xml:space="preserve">（五）（投标人）残疾人福利性单位声明函（格式）：</w:t>
      </w:r>
      <w:r/>
    </w:p>
    <w:p>
      <w:pPr>
        <w:ind w:firstLine="560"/>
        <w:jc w:val="center"/>
        <w:rPr>
          <w:rFonts w:hint="eastAsia" w:ascii="黑体" w:eastAsia="黑体"/>
          <w:bCs/>
          <w:sz w:val="28"/>
          <w:szCs w:val="28"/>
        </w:rPr>
        <w:outlineLvl w:val="0"/>
      </w:pPr>
      <w:r>
        <w:rPr>
          <w:rFonts w:hint="eastAsia" w:ascii="黑体" w:eastAsia="黑体"/>
          <w:bCs/>
          <w:sz w:val="28"/>
          <w:szCs w:val="28"/>
        </w:rPr>
      </w:r>
      <w:r/>
    </w:p>
    <w:p>
      <w:pPr>
        <w:ind w:firstLine="560"/>
        <w:jc w:val="center"/>
        <w:spacing w:line="588" w:lineRule="exact"/>
        <w:rPr>
          <w:rFonts w:ascii="黑体" w:eastAsia="黑体"/>
          <w:bCs/>
          <w:sz w:val="28"/>
          <w:szCs w:val="28"/>
        </w:rPr>
      </w:pPr>
      <w:r>
        <w:rPr>
          <w:rFonts w:hint="eastAsia" w:ascii="黑体" w:eastAsia="黑体"/>
          <w:bCs/>
          <w:sz w:val="28"/>
          <w:szCs w:val="28"/>
        </w:rPr>
        <w:t xml:space="preserve">残疾人福利性单位声明函</w:t>
      </w:r>
      <w:r/>
    </w:p>
    <w:p>
      <w:pPr>
        <w:ind w:firstLine="560"/>
        <w:jc w:val="left"/>
        <w:spacing w:line="588" w:lineRule="exact"/>
        <w:rPr>
          <w:rFonts w:hint="eastAsia" w:ascii="黑体" w:eastAsia="黑体"/>
          <w:bCs/>
          <w:sz w:val="28"/>
          <w:szCs w:val="28"/>
        </w:rPr>
      </w:pPr>
      <w:r>
        <w:rPr>
          <w:rFonts w:hint="eastAsia" w:ascii="黑体" w:eastAsia="黑体"/>
          <w:bCs/>
          <w:sz w:val="28"/>
          <w:szCs w:val="28"/>
        </w:rPr>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w:t>
      </w:r>
      <w:r>
        <w:rPr>
          <w:rFonts w:hint="eastAsia" w:ascii="仿宋" w:hAnsi="仿宋" w:eastAsia="仿宋" w:cs="仿宋"/>
          <w:sz w:val="24"/>
          <w:szCs w:val="24"/>
          <w:u w:val="single"/>
        </w:rPr>
        <w:t xml:space="preserve">是/否</w:t>
      </w:r>
      <w:r>
        <w:rPr>
          <w:rFonts w:hint="eastAsia" w:ascii="仿宋" w:hAnsi="仿宋" w:eastAsia="仿宋" w:cs="仿宋"/>
          <w:sz w:val="24"/>
          <w:szCs w:val="24"/>
        </w:rPr>
        <w:t xml:space="preserve">为符合条件的残疾人福利性单位，且本单位参加_</w:t>
      </w:r>
      <w:r>
        <w:rPr>
          <w:rFonts w:hint="eastAsia" w:ascii="仿宋" w:hAnsi="仿宋" w:eastAsia="仿宋" w:cs="仿宋"/>
          <w:sz w:val="24"/>
          <w:szCs w:val="24"/>
          <w:u w:val="single"/>
        </w:rPr>
        <w:t xml:space="preserve">[采购人单位名称]</w:t>
      </w:r>
      <w:r>
        <w:rPr>
          <w:rFonts w:hint="eastAsia" w:ascii="仿宋" w:hAnsi="仿宋" w:eastAsia="仿宋" w:cs="仿宋"/>
          <w:sz w:val="24"/>
          <w:szCs w:val="24"/>
        </w:rPr>
        <w:t xml:space="preserve">__单位的采购文件编号为_</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_的</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88" w:lineRule="exact"/>
        <w:rPr>
          <w:rFonts w:hint="eastAsia" w:ascii="仿宋" w:hAnsi="仿宋" w:eastAsia="仿宋" w:cs="仿宋"/>
          <w:sz w:val="24"/>
          <w:szCs w:val="24"/>
        </w:rPr>
      </w:pPr>
      <w:r>
        <w:rPr>
          <w:rFonts w:hint="eastAsia" w:ascii="仿宋" w:hAnsi="仿宋" w:eastAsia="仿宋" w:cs="仿宋"/>
          <w:sz w:val="24"/>
          <w:szCs w:val="24"/>
        </w:rPr>
        <w:t xml:space="preserve">（备注：1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投标人如不提供此声明函，价格将不</w:t>
      </w:r>
      <w:r>
        <w:rPr>
          <w:rFonts w:hint="eastAsia" w:ascii="仿宋" w:hAnsi="仿宋" w:eastAsia="仿宋" w:cs="仿宋"/>
          <w:sz w:val="24"/>
          <w:szCs w:val="24"/>
          <w:lang w:eastAsia="zh-CN"/>
        </w:rPr>
        <w:t xml:space="preserve">作</w:t>
      </w:r>
      <w:r>
        <w:rPr>
          <w:rFonts w:hint="eastAsia" w:ascii="仿宋" w:hAnsi="仿宋" w:eastAsia="仿宋" w:cs="仿宋"/>
          <w:sz w:val="24"/>
          <w:szCs w:val="24"/>
        </w:rPr>
        <w:t xml:space="preserve">相应扣除。2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中标单位为残疾人福利</w:t>
      </w:r>
      <w:r>
        <w:rPr>
          <w:rFonts w:hint="eastAsia" w:ascii="仿宋" w:hAnsi="仿宋" w:eastAsia="仿宋" w:cs="仿宋"/>
          <w:sz w:val="24"/>
          <w:szCs w:val="24"/>
          <w:lang w:val="en-US" w:eastAsia="zh-CN"/>
        </w:rPr>
        <w:t xml:space="preserve">性</w:t>
      </w:r>
      <w:r>
        <w:rPr>
          <w:rFonts w:hint="eastAsia" w:ascii="仿宋" w:hAnsi="仿宋" w:eastAsia="仿宋" w:cs="仿宋"/>
          <w:sz w:val="24"/>
          <w:szCs w:val="24"/>
        </w:rPr>
        <w:t xml:space="preserve">单位的，此声明函将随中标结果同时公告，接受社会监督）</w:t>
      </w:r>
      <w:r/>
    </w:p>
    <w:p>
      <w:pPr>
        <w:ind w:firstLine="504"/>
        <w:jc w:val="center"/>
        <w:spacing w:line="588"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480"/>
        <w:jc w:val="right"/>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投标人全称（加盖CA电子公章）：</w:t>
      </w:r>
      <w:r/>
    </w:p>
    <w:p>
      <w:pPr>
        <w:ind w:right="1560" w:firstLine="480"/>
        <w:jc w:val="right"/>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t xml:space="preserve">日  期：</w:t>
      </w:r>
      <w:r/>
    </w:p>
    <w:p>
      <w:pPr>
        <w:jc w:val="center"/>
        <w:rPr>
          <w:rFonts w:hint="eastAsia" w:ascii="仿宋" w:hAnsi="仿宋" w:eastAsia="仿宋" w:cs="仿宋"/>
          <w:sz w:val="24"/>
          <w:szCs w:val="24"/>
        </w:rPr>
      </w:pPr>
      <w:r>
        <w:rPr>
          <w:rFonts w:hint="eastAsia" w:ascii="仿宋" w:hAnsi="仿宋" w:eastAsia="仿宋" w:cs="仿宋"/>
          <w:sz w:val="24"/>
          <w:szCs w:val="24"/>
        </w:rPr>
      </w:r>
      <w:r/>
    </w:p>
    <w:p>
      <w:pPr>
        <w:ind w:firstLine="480"/>
        <w:jc w:val="left"/>
        <w:rPr>
          <w:rFonts w:hint="eastAsia" w:ascii="黑体" w:hAnsi="宋体" w:eastAsia="黑体"/>
          <w:bCs/>
          <w:sz w:val="24"/>
        </w:rPr>
        <w:outlineLvl w:val="0"/>
      </w:pPr>
      <w:r>
        <w:rPr>
          <w:rFonts w:hint="eastAsia" w:ascii="黑体" w:hAnsi="宋体" w:eastAsia="黑体"/>
          <w:bCs/>
          <w:sz w:val="24"/>
        </w:rPr>
        <w:br w:type="page" w:clear="all"/>
      </w:r>
      <w:r>
        <w:rPr>
          <w:rFonts w:hint="eastAsia" w:ascii="黑体" w:hAnsi="宋体" w:eastAsia="黑体"/>
          <w:bCs/>
          <w:sz w:val="24"/>
        </w:rPr>
        <w:t xml:space="preserve">（六）承诺书（格式）：</w:t>
      </w:r>
      <w:r/>
    </w:p>
    <w:p>
      <w:pPr>
        <w:jc w:val="center"/>
        <w:rPr>
          <w:rFonts w:hint="eastAsia" w:ascii="黑体" w:eastAsia="黑体"/>
          <w:bCs/>
          <w:sz w:val="28"/>
          <w:szCs w:val="28"/>
        </w:rPr>
        <w:outlineLvl w:val="0"/>
      </w:pPr>
      <w:r>
        <w:rPr>
          <w:rFonts w:hint="eastAsia" w:ascii="黑体" w:eastAsia="黑体"/>
          <w:bCs/>
          <w:sz w:val="28"/>
          <w:szCs w:val="28"/>
        </w:rPr>
      </w:r>
      <w:r/>
    </w:p>
    <w:p>
      <w:pPr>
        <w:jc w:val="center"/>
        <w:rPr>
          <w:rFonts w:hint="eastAsia" w:ascii="黑体" w:eastAsia="黑体"/>
          <w:bCs/>
          <w:sz w:val="28"/>
          <w:szCs w:val="28"/>
        </w:rPr>
      </w:pPr>
      <w:r>
        <w:rPr>
          <w:rFonts w:hint="eastAsia" w:ascii="黑体" w:eastAsia="黑体"/>
          <w:bCs/>
          <w:sz w:val="28"/>
          <w:szCs w:val="28"/>
        </w:rPr>
        <w:t xml:space="preserve">承诺书</w:t>
      </w:r>
      <w:r/>
    </w:p>
    <w:p>
      <w:pPr>
        <w:jc w:val="center"/>
        <w:rPr>
          <w:rFonts w:hint="eastAsia" w:ascii="黑体" w:eastAsia="黑体"/>
          <w:bCs/>
          <w:sz w:val="28"/>
          <w:szCs w:val="28"/>
        </w:rPr>
      </w:pPr>
      <w:r>
        <w:rPr>
          <w:rFonts w:hint="eastAsia" w:ascii="黑体" w:eastAsia="黑体"/>
          <w:bCs/>
          <w:sz w:val="28"/>
          <w:szCs w:val="28"/>
        </w:rPr>
      </w:r>
      <w:r/>
    </w:p>
    <w:p>
      <w:pPr>
        <w:jc w:val="both"/>
        <w:spacing w:line="48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（投标人名称）在此承诺：</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sz w:val="24"/>
          <w:szCs w:val="24"/>
        </w:rPr>
        <w:t xml:space="preserve">1</w:t>
      </w:r>
      <w:r>
        <w:rPr>
          <w:rFonts w:hint="eastAsia" w:ascii="仿宋" w:hAnsi="仿宋" w:eastAsia="仿宋" w:cs="仿宋"/>
          <w:bCs/>
          <w:sz w:val="24"/>
          <w:szCs w:val="24"/>
        </w:rPr>
        <w:t xml:space="preserve">.</w:t>
      </w:r>
      <w:r>
        <w:rPr>
          <w:rFonts w:hint="eastAsia" w:ascii="仿宋" w:hAnsi="仿宋" w:eastAsia="仿宋" w:cs="仿宋"/>
          <w:sz w:val="24"/>
          <w:szCs w:val="24"/>
        </w:rPr>
        <w:t xml:space="preserve">本公司（单位）同意并响应本项目（</w:t>
      </w:r>
      <w:r>
        <w:rPr>
          <w:rFonts w:hint="eastAsia" w:ascii="仿宋" w:hAnsi="仿宋" w:eastAsia="仿宋" w:cs="仿宋"/>
          <w:sz w:val="24"/>
          <w:szCs w:val="24"/>
          <w:lang w:val="en-US" w:eastAsia="zh-CN"/>
        </w:rPr>
        <w:t xml:space="preserve">项目编号</w:t>
      </w:r>
      <w:r>
        <w:rPr>
          <w:rFonts w:hint="eastAsia" w:ascii="仿宋" w:hAnsi="仿宋" w:eastAsia="仿宋" w:cs="仿宋"/>
          <w:sz w:val="24"/>
          <w:szCs w:val="24"/>
        </w:rPr>
        <w:t xml:space="preserve">）采购文件的所有内容；</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2.</w:t>
      </w:r>
      <w:r>
        <w:rPr>
          <w:rFonts w:hint="eastAsia" w:ascii="仿宋" w:hAnsi="仿宋" w:eastAsia="仿宋" w:cs="仿宋"/>
          <w:sz w:val="24"/>
          <w:szCs w:val="24"/>
        </w:rPr>
        <w:t xml:space="preserve">本公司（单位）</w:t>
      </w:r>
      <w:r>
        <w:rPr>
          <w:rFonts w:hint="eastAsia" w:ascii="仿宋" w:hAnsi="仿宋" w:eastAsia="仿宋" w:cs="仿宋"/>
          <w:bCs/>
          <w:sz w:val="24"/>
          <w:szCs w:val="24"/>
        </w:rPr>
        <w:t xml:space="preserve">具备履行合同所必需的设备和专业技术能力；</w:t>
      </w:r>
      <w:r/>
    </w:p>
    <w:p>
      <w:pPr>
        <w:ind w:firstLine="480"/>
        <w:jc w:val="left"/>
        <w:spacing w:line="480" w:lineRule="auto"/>
        <w:rPr>
          <w:rFonts w:hint="eastAsia" w:ascii="仿宋" w:hAnsi="仿宋" w:eastAsia="仿宋" w:cs="仿宋"/>
          <w:sz w:val="24"/>
          <w:szCs w:val="24"/>
          <w:lang w:eastAsia="zh-CN"/>
        </w:rPr>
      </w:pPr>
      <w:r>
        <w:rPr>
          <w:rFonts w:hint="eastAsia" w:ascii="仿宋" w:hAnsi="仿宋" w:eastAsia="仿宋" w:cs="仿宋"/>
          <w:bCs/>
          <w:sz w:val="24"/>
          <w:szCs w:val="24"/>
        </w:rPr>
        <w:t xml:space="preserve">3.</w:t>
      </w:r>
      <w:r>
        <w:rPr>
          <w:rFonts w:hint="eastAsia" w:ascii="仿宋" w:hAnsi="仿宋" w:eastAsia="仿宋" w:cs="仿宋"/>
          <w:sz w:val="24"/>
          <w:szCs w:val="24"/>
        </w:rPr>
        <w:t xml:space="preserve">本公司未被“</w:t>
      </w:r>
      <w:r>
        <w:rPr>
          <w:rFonts w:hint="eastAsia" w:ascii="仿宋" w:hAnsi="仿宋" w:eastAsia="仿宋" w:cs="仿宋"/>
          <w:bCs/>
          <w:sz w:val="24"/>
          <w:szCs w:val="24"/>
        </w:rPr>
        <w:t xml:space="preserve">信用中国</w:t>
      </w:r>
      <w:r>
        <w:rPr>
          <w:rFonts w:hint="eastAsia" w:ascii="仿宋" w:hAnsi="仿宋" w:eastAsia="仿宋" w:cs="仿宋"/>
          <w:sz w:val="24"/>
          <w:szCs w:val="24"/>
        </w:rPr>
        <w:t xml:space="preserve">”</w:t>
      </w:r>
      <w:r>
        <w:rPr>
          <w:rFonts w:hint="eastAsia" w:ascii="仿宋" w:hAnsi="仿宋" w:eastAsia="仿宋" w:cs="仿宋"/>
          <w:bCs/>
          <w:sz w:val="24"/>
          <w:szCs w:val="24"/>
        </w:rPr>
        <w:t xml:space="preserve">网站（</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Style w:val="655"/>
          <w:rFonts w:hint="eastAsia" w:ascii="仿宋" w:hAnsi="仿宋" w:eastAsia="仿宋" w:cs="仿宋"/>
          <w:bCs/>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bCs/>
          <w:sz w:val="24"/>
          <w:szCs w:val="24"/>
        </w:rPr>
        <w:t xml:space="preserve">）</w:t>
      </w:r>
      <w:r>
        <w:rPr>
          <w:rFonts w:hint="eastAsia" w:ascii="仿宋" w:hAnsi="仿宋" w:eastAsia="仿宋" w:cs="仿宋"/>
          <w:sz w:val="24"/>
          <w:szCs w:val="24"/>
        </w:rPr>
        <w:t xml:space="preserve">列入失信</w:t>
      </w:r>
      <w:r>
        <w:rPr>
          <w:rFonts w:hint="eastAsia" w:ascii="仿宋" w:hAnsi="仿宋" w:eastAsia="仿宋" w:cs="仿宋"/>
          <w:sz w:val="24"/>
          <w:szCs w:val="24"/>
          <w:lang w:val="en-US" w:eastAsia="zh-CN"/>
        </w:rPr>
        <w:t xml:space="preserve">被</w:t>
      </w:r>
      <w:r>
        <w:rPr>
          <w:rFonts w:hint="eastAsia" w:ascii="仿宋" w:hAnsi="仿宋" w:eastAsia="仿宋" w:cs="仿宋"/>
          <w:sz w:val="24"/>
          <w:szCs w:val="24"/>
        </w:rPr>
        <w:t xml:space="preserve">执行人、重大税收违法</w:t>
      </w:r>
      <w:r>
        <w:rPr>
          <w:rFonts w:hint="eastAsia" w:ascii="仿宋" w:hAnsi="仿宋" w:eastAsia="仿宋" w:cs="仿宋"/>
          <w:sz w:val="24"/>
          <w:szCs w:val="24"/>
          <w:lang w:eastAsia="zh-CN"/>
        </w:rPr>
        <w:t xml:space="preserve">失信主体</w:t>
      </w:r>
      <w:r>
        <w:rPr>
          <w:rFonts w:hint="eastAsia" w:ascii="仿宋" w:hAnsi="仿宋" w:eastAsia="仿宋" w:cs="仿宋"/>
          <w:sz w:val="24"/>
          <w:szCs w:val="24"/>
        </w:rPr>
        <w:t xml:space="preserve">、政府采购严重违法失信行为记录名单</w:t>
      </w:r>
      <w:r>
        <w:rPr>
          <w:rFonts w:hint="eastAsia" w:ascii="仿宋" w:hAnsi="仿宋" w:eastAsia="仿宋" w:cs="仿宋"/>
          <w:sz w:val="24"/>
          <w:szCs w:val="24"/>
          <w:lang w:val="en-US" w:eastAsia="zh-CN"/>
        </w:rPr>
        <w:t xml:space="preserve">；</w:t>
      </w:r>
      <w:r/>
    </w:p>
    <w:p>
      <w:pPr>
        <w:ind w:firstLine="480"/>
        <w:jc w:val="left"/>
        <w:spacing w:line="480" w:lineRule="auto"/>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 xml:space="preserve">4.本公司承诺服务合同</w:t>
      </w:r>
      <w:r>
        <w:rPr>
          <w:rFonts w:hint="eastAsia" w:ascii="仿宋" w:hAnsi="仿宋" w:eastAsia="仿宋" w:cs="仿宋"/>
          <w:sz w:val="24"/>
          <w:szCs w:val="24"/>
        </w:rPr>
        <w:t xml:space="preserve">开始日期为202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年01月01日</w:t>
      </w:r>
      <w:r>
        <w:rPr>
          <w:rFonts w:hint="eastAsia" w:ascii="仿宋" w:hAnsi="仿宋" w:eastAsia="仿宋" w:cs="仿宋"/>
          <w:sz w:val="24"/>
          <w:szCs w:val="24"/>
          <w:lang w:eastAsia="zh-CN"/>
        </w:rPr>
        <w:t xml:space="preserve">。</w:t>
      </w:r>
      <w:r/>
    </w:p>
    <w:p>
      <w:pPr>
        <w:ind w:firstLine="480"/>
        <w:jc w:val="left"/>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如违背上述承诺，本公司</w:t>
      </w:r>
      <w:r>
        <w:rPr>
          <w:rFonts w:hint="eastAsia" w:ascii="仿宋" w:hAnsi="仿宋" w:eastAsia="仿宋" w:cs="仿宋"/>
          <w:sz w:val="24"/>
          <w:szCs w:val="24"/>
        </w:rPr>
        <w:t xml:space="preserve">（单位）</w:t>
      </w:r>
      <w:r>
        <w:rPr>
          <w:rFonts w:hint="eastAsia" w:ascii="仿宋" w:hAnsi="仿宋" w:eastAsia="仿宋" w:cs="仿宋"/>
          <w:bCs/>
          <w:sz w:val="24"/>
          <w:szCs w:val="24"/>
        </w:rPr>
        <w:t xml:space="preserve">将承担一切法律责任。</w:t>
      </w:r>
      <w:r/>
    </w:p>
    <w:p>
      <w:pPr>
        <w:jc w:val="center"/>
        <w:spacing w:line="480" w:lineRule="auto"/>
        <w:rPr>
          <w:rFonts w:hint="eastAsia" w:ascii="仿宋" w:hAnsi="仿宋" w:eastAsia="仿宋" w:cs="仿宋"/>
          <w:sz w:val="24"/>
          <w:szCs w:val="24"/>
        </w:rPr>
      </w:pPr>
      <w:r>
        <w:rPr>
          <w:rFonts w:hint="eastAsia" w:ascii="仿宋" w:hAnsi="仿宋" w:eastAsia="仿宋" w:cs="仿宋"/>
          <w:sz w:val="24"/>
          <w:szCs w:val="24"/>
        </w:rPr>
      </w:r>
      <w:r/>
    </w:p>
    <w:p>
      <w:pPr>
        <w:ind w:firstLine="540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ind w:firstLine="372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t xml:space="preserve">投标人（加盖CA电子公章）：</w:t>
      </w:r>
      <w:r/>
    </w:p>
    <w:p>
      <w:pPr>
        <w:ind w:firstLine="480"/>
        <w:jc w:val="center"/>
        <w:spacing w:line="480" w:lineRule="auto"/>
        <w:rPr>
          <w:rFonts w:hint="eastAsia" w:ascii="仿宋" w:hAnsi="仿宋" w:eastAsia="仿宋" w:cs="仿宋"/>
          <w:bCs/>
          <w:sz w:val="24"/>
          <w:szCs w:val="24"/>
        </w:rPr>
      </w:pPr>
      <w:r>
        <w:rPr>
          <w:rFonts w:hint="eastAsia" w:ascii="仿宋" w:hAnsi="仿宋" w:eastAsia="仿宋" w:cs="仿宋"/>
          <w:b w:val="0"/>
          <w:bCs w:val="0"/>
          <w:sz w:val="24"/>
          <w:szCs w:val="24"/>
          <w:lang w:val="en-US" w:eastAsia="zh-CN"/>
        </w:rPr>
        <w:t xml:space="preserve">                </w:t>
      </w:r>
      <w:r>
        <w:rPr>
          <w:rFonts w:hint="eastAsia" w:ascii="仿宋" w:hAnsi="仿宋" w:eastAsia="仿宋" w:cs="仿宋"/>
          <w:b w:val="0"/>
          <w:bCs w:val="0"/>
          <w:sz w:val="24"/>
          <w:szCs w:val="24"/>
          <w:lang w:eastAsia="zh-CN"/>
        </w:rPr>
        <w:t xml:space="preserve">负责人或负责人授权代表</w:t>
      </w:r>
      <w:r>
        <w:rPr>
          <w:rFonts w:hint="eastAsia" w:ascii="仿宋" w:hAnsi="仿宋" w:eastAsia="仿宋"/>
          <w:bCs/>
          <w:sz w:val="24"/>
          <w:szCs w:val="24"/>
          <w:lang w:eastAsia="zh-CN"/>
        </w:rPr>
        <w:t xml:space="preserve">（</w:t>
      </w:r>
      <w:r>
        <w:rPr>
          <w:rFonts w:hint="eastAsia" w:ascii="仿宋" w:hAnsi="仿宋" w:eastAsia="仿宋"/>
          <w:bCs/>
          <w:sz w:val="24"/>
          <w:szCs w:val="24"/>
        </w:rPr>
        <w:t xml:space="preserve">签字或盖章</w:t>
      </w:r>
      <w:r>
        <w:rPr>
          <w:rFonts w:hint="eastAsia" w:ascii="仿宋" w:hAnsi="仿宋" w:eastAsia="仿宋"/>
          <w:bCs/>
          <w:sz w:val="24"/>
          <w:szCs w:val="24"/>
          <w:lang w:eastAsia="zh-CN"/>
        </w:rPr>
        <w:t xml:space="preserve">）</w:t>
      </w:r>
      <w:r>
        <w:rPr>
          <w:rFonts w:hint="eastAsia" w:ascii="仿宋" w:hAnsi="仿宋" w:eastAsia="仿宋" w:cs="仿宋"/>
          <w:bCs/>
          <w:sz w:val="24"/>
          <w:szCs w:val="24"/>
        </w:rPr>
        <w:t xml:space="preserve">：</w:t>
      </w:r>
      <w:r/>
    </w:p>
    <w:p>
      <w:pPr>
        <w:ind w:firstLine="45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日  期：</w:t>
      </w:r>
      <w:r/>
    </w:p>
    <w:p>
      <w:pPr>
        <w:ind w:firstLine="480"/>
        <w:jc w:val="center"/>
        <w:spacing w:line="480" w:lineRule="auto"/>
        <w:rPr>
          <w:rFonts w:hint="eastAsia" w:ascii="仿宋" w:hAnsi="仿宋" w:eastAsia="仿宋" w:cs="仿宋"/>
          <w:bCs/>
          <w:sz w:val="24"/>
          <w:szCs w:val="24"/>
        </w:rPr>
      </w:pPr>
      <w:r>
        <w:rPr>
          <w:rFonts w:hint="eastAsia" w:ascii="仿宋" w:hAnsi="仿宋" w:eastAsia="仿宋" w:cs="仿宋"/>
          <w:bCs/>
          <w:sz w:val="24"/>
          <w:szCs w:val="24"/>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jc w:val="center"/>
        <w:rPr>
          <w:rFonts w:hint="eastAsia" w:ascii="黑体" w:eastAsia="黑体"/>
          <w:bCs/>
          <w:sz w:val="32"/>
        </w:rPr>
      </w:pPr>
      <w:r>
        <w:rPr>
          <w:rFonts w:hint="eastAsia" w:ascii="黑体" w:eastAsia="黑体"/>
          <w:bCs/>
          <w:sz w:val="32"/>
        </w:rPr>
      </w:r>
      <w:r/>
    </w:p>
    <w:p>
      <w:pPr>
        <w:pStyle w:val="650"/>
        <w:rPr>
          <w:rFonts w:hint="eastAsia"/>
        </w:rPr>
      </w:pPr>
      <w:r>
        <w:rPr>
          <w:rFonts w:hint="eastAsia"/>
        </w:rPr>
      </w:r>
      <w:r/>
    </w:p>
    <w:p>
      <w:pPr>
        <w:jc w:val="both"/>
        <w:rPr>
          <w:rFonts w:hint="eastAsia" w:ascii="黑体" w:eastAsia="黑体"/>
          <w:bCs/>
          <w:sz w:val="28"/>
          <w:szCs w:val="28"/>
        </w:rPr>
        <w:outlineLvl w:val="0"/>
      </w:pPr>
      <w:r>
        <w:rPr>
          <w:rFonts w:hint="eastAsia" w:ascii="黑体" w:hAnsi="宋体" w:eastAsia="黑体"/>
          <w:bCs/>
          <w:sz w:val="24"/>
        </w:rPr>
        <w:t xml:space="preserve">（七）开标一览表（格式）：</w:t>
      </w:r>
      <w:r/>
    </w:p>
    <w:p>
      <w:pPr>
        <w:jc w:val="center"/>
        <w:spacing w:line="360" w:lineRule="auto"/>
        <w:rPr>
          <w:rFonts w:hint="eastAsia" w:ascii="仿宋" w:hAnsi="仿宋" w:eastAsia="仿宋" w:cs="仿宋"/>
          <w:bCs/>
          <w:sz w:val="24"/>
          <w:szCs w:val="24"/>
        </w:rPr>
        <w:outlineLvl w:val="0"/>
      </w:pPr>
      <w:r>
        <w:rPr>
          <w:rFonts w:hint="eastAsia" w:ascii="仿宋" w:hAnsi="仿宋" w:eastAsia="仿宋" w:cs="仿宋"/>
          <w:bCs/>
          <w:sz w:val="24"/>
          <w:szCs w:val="24"/>
        </w:rPr>
      </w:r>
      <w:r/>
    </w:p>
    <w:p>
      <w:pPr>
        <w:jc w:val="center"/>
        <w:spacing w:line="360" w:lineRule="auto"/>
        <w:rPr>
          <w:rFonts w:hint="eastAsia" w:ascii="仿宋" w:hAnsi="仿宋" w:eastAsia="仿宋" w:cs="仿宋"/>
          <w:b/>
          <w:bCs w:val="0"/>
          <w:sz w:val="24"/>
          <w:szCs w:val="24"/>
        </w:rPr>
        <w:outlineLvl w:val="0"/>
      </w:pPr>
      <w:r>
        <w:rPr>
          <w:rFonts w:hint="eastAsia" w:ascii="仿宋" w:hAnsi="仿宋" w:eastAsia="仿宋" w:cs="仿宋"/>
          <w:b/>
          <w:bCs w:val="0"/>
          <w:sz w:val="24"/>
          <w:szCs w:val="24"/>
        </w:rPr>
        <w:t xml:space="preserve">开标一览表</w:t>
      </w:r>
      <w:r/>
    </w:p>
    <w:tbl>
      <w:tblPr>
        <w:tblStyle w:val="646"/>
        <w:tblW w:w="8639" w:type="dxa"/>
        <w:tblInd w:w="93" w:type="dxa"/>
        <w:tblLayout w:type="fixed"/>
        <w:tblCellMar>
          <w:left w:w="108" w:type="dxa"/>
          <w:top w:w="0" w:type="dxa"/>
          <w:right w:w="108" w:type="dxa"/>
          <w:bottom w:w="0" w:type="dxa"/>
        </w:tblCellMar>
        <w:tblLook w:val="04A0" w:firstRow="1" w:lastRow="0" w:firstColumn="1" w:lastColumn="0" w:noHBand="0" w:noVBand="1"/>
      </w:tblPr>
      <w:tblGrid>
        <w:gridCol w:w="819"/>
        <w:gridCol w:w="1834"/>
        <w:gridCol w:w="2703"/>
        <w:gridCol w:w="1433"/>
        <w:gridCol w:w="1850"/>
      </w:tblGrid>
      <w:tr>
        <w:trPr>
          <w:trHeight w:val="800"/>
        </w:trPr>
        <w:tc>
          <w:tcPr>
            <w:gridSpan w:val="2"/>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p>
        </w:tc>
        <w:tc>
          <w:tcPr>
            <w:gridSpan w:val="3"/>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r>
            <w:r/>
          </w:p>
        </w:tc>
      </w:tr>
      <w:tr>
        <w:trPr>
          <w:trHeight w:val="975"/>
        </w:trPr>
        <w:tc>
          <w:tcPr>
            <w:gridSpan w:val="2"/>
            <w:tcBorders>
              <w:top w:val="single" w:color="auto" w:sz="4" w:space="0"/>
              <w:left w:val="single" w:color="auto" w:sz="4" w:space="0"/>
              <w:bottom w:val="single" w:color="auto" w:sz="4" w:space="0"/>
              <w:right w:val="single" w:color="auto" w:sz="4" w:space="0"/>
            </w:tcBorders>
            <w:tcW w:w="2653"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rPr>
              <w:t xml:space="preserve">编号</w:t>
            </w:r>
            <w:r/>
          </w:p>
        </w:tc>
        <w:tc>
          <w:tcPr>
            <w:gridSpan w:val="3"/>
            <w:tcBorders>
              <w:top w:val="single" w:color="auto" w:sz="4" w:space="0"/>
              <w:left w:val="none" w:color="000000" w:sz="4" w:space="0"/>
              <w:bottom w:val="single" w:color="auto" w:sz="4" w:space="0"/>
              <w:right w:val="single" w:color="auto" w:sz="4" w:space="0"/>
            </w:tcBorders>
            <w:tcW w:w="5986" w:type="dxa"/>
            <w:vAlign w:val="center"/>
            <w:textDirection w:val="lrTb"/>
            <w:noWrap w:val="false"/>
          </w:tcPr>
          <w:p>
            <w:pPr>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 </w:t>
            </w:r>
            <w:r/>
          </w:p>
        </w:tc>
      </w:tr>
      <w:tr>
        <w:trPr>
          <w:trHeight w:val="960"/>
        </w:trPr>
        <w:tc>
          <w:tcPr>
            <w:tcBorders>
              <w:top w:val="none" w:color="000000"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序号</w:t>
            </w:r>
            <w:r/>
          </w:p>
        </w:tc>
        <w:tc>
          <w:tcPr>
            <w:tcBorders>
              <w:top w:val="none" w:color="000000" w:sz="4" w:space="0"/>
              <w:left w:val="none" w:color="000000" w:sz="4" w:space="0"/>
              <w:bottom w:val="single" w:color="auto" w:sz="4" w:space="0"/>
              <w:right w:val="single" w:color="auto" w:sz="4" w:space="0"/>
            </w:tcBorders>
            <w:tcW w:w="1834" w:type="dxa"/>
            <w:vAlign w:val="center"/>
            <w:textDirection w:val="lrTb"/>
            <w:noWrap w:val="false"/>
          </w:tcPr>
          <w:p>
            <w:pPr>
              <w:jc w:val="cente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采购内容</w:t>
            </w:r>
            <w:r/>
          </w:p>
        </w:tc>
        <w:tc>
          <w:tcPr>
            <w:tcBorders>
              <w:top w:val="none" w:color="000000" w:sz="4" w:space="0"/>
              <w:left w:val="none" w:color="000000" w:sz="4" w:space="0"/>
              <w:bottom w:val="single" w:color="auto" w:sz="4" w:space="0"/>
              <w:right w:val="single" w:color="auto" w:sz="4" w:space="0"/>
            </w:tcBorders>
            <w:tcW w:w="2703" w:type="dxa"/>
            <w:vAlign w:val="center"/>
            <w:textDirection w:val="lrTb"/>
            <w:noWrap w:val="false"/>
          </w:tcPr>
          <w:p>
            <w:pPr>
              <w:jc w:val="center"/>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综合单价（元/</w:t>
            </w:r>
            <w:r>
              <w:rPr>
                <w:rFonts w:hint="eastAsia" w:ascii="仿宋" w:hAnsi="仿宋" w:eastAsia="仿宋" w:cs="仿宋"/>
                <w:bCs/>
                <w:color w:val="000000"/>
                <w:sz w:val="24"/>
                <w:szCs w:val="24"/>
                <w:lang w:eastAsia="zh-CN"/>
              </w:rPr>
              <w:t xml:space="preserve">人</w:t>
            </w:r>
            <w:r>
              <w:rPr>
                <w:rFonts w:hint="eastAsia" w:ascii="仿宋" w:hAnsi="仿宋" w:eastAsia="仿宋" w:cs="仿宋"/>
                <w:bCs/>
                <w:color w:val="000000"/>
                <w:sz w:val="24"/>
                <w:szCs w:val="24"/>
                <w:lang w:val="en-US" w:eastAsia="zh-CN"/>
              </w:rPr>
              <w:t xml:space="preserve">/</w:t>
            </w:r>
            <w:r>
              <w:rPr>
                <w:rFonts w:hint="eastAsia" w:ascii="仿宋" w:hAnsi="仿宋" w:eastAsia="仿宋" w:cs="仿宋"/>
                <w:bCs/>
                <w:color w:val="000000"/>
                <w:sz w:val="24"/>
                <w:szCs w:val="24"/>
              </w:rPr>
              <w:t xml:space="preserve">年）</w:t>
            </w:r>
            <w:r/>
          </w:p>
        </w:tc>
        <w:tc>
          <w:tcPr>
            <w:tcBorders>
              <w:top w:val="none" w:color="000000" w:sz="4" w:space="0"/>
              <w:left w:val="none" w:color="000000" w:sz="4" w:space="0"/>
              <w:bottom w:val="single" w:color="auto" w:sz="4" w:space="0"/>
              <w:right w:val="single" w:color="auto" w:sz="4" w:space="0"/>
            </w:tcBorders>
            <w:tcW w:w="1433" w:type="dxa"/>
            <w:vAlign w:val="center"/>
            <w:textDirection w:val="lrTb"/>
            <w:noWrap w:val="false"/>
          </w:tcPr>
          <w:p>
            <w:pPr>
              <w:jc w:val="center"/>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服务期</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val="false"/>
          </w:tcPr>
          <w:p>
            <w:pPr>
              <w:jc w:val="center"/>
              <w:spacing w:line="360" w:lineRule="auto"/>
              <w:widowControl/>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lang w:eastAsia="zh-CN"/>
              </w:rPr>
              <w:t xml:space="preserve">人数</w:t>
            </w:r>
            <w:r/>
          </w:p>
        </w:tc>
      </w:tr>
      <w:tr>
        <w:trPr>
          <w:trHeight w:val="1282"/>
        </w:trPr>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834" w:type="dxa"/>
            <w:vAlign w:val="center"/>
            <w:textDirection w:val="lrTb"/>
            <w:noWrap w:val="false"/>
          </w:tcPr>
          <w:p>
            <w:pPr>
              <w:jc w:val="center"/>
              <w:spacing w:line="360" w:lineRule="auto"/>
              <w:rPr>
                <w:rFonts w:hint="eastAsia" w:ascii="仿宋" w:hAnsi="仿宋" w:eastAsia="仿宋" w:cs="仿宋"/>
                <w:bCs/>
                <w:color w:val="000000"/>
                <w:sz w:val="24"/>
                <w:szCs w:val="24"/>
                <w:lang w:eastAsia="zh-CN"/>
              </w:rPr>
            </w:pPr>
            <w:r>
              <w:rPr>
                <w:rFonts w:hint="eastAsia" w:ascii="仿宋" w:hAnsi="仿宋" w:eastAsia="仿宋" w:cs="仿宋"/>
                <w:color w:val="000000"/>
                <w:sz w:val="24"/>
                <w:szCs w:val="24"/>
                <w:lang w:eastAsia="zh-CN"/>
              </w:rPr>
              <w:t xml:space="preserve">泰州市人民医院团体综合医疗保险项目</w:t>
            </w:r>
            <w:r/>
          </w:p>
        </w:tc>
        <w:tc>
          <w:tcPr>
            <w:tcBorders>
              <w:top w:val="single" w:color="auto" w:sz="4" w:space="0"/>
              <w:left w:val="single" w:color="auto" w:sz="4" w:space="0"/>
              <w:bottom w:val="single" w:color="auto" w:sz="4" w:space="0"/>
              <w:right w:val="single" w:color="auto" w:sz="4" w:space="0"/>
            </w:tcBorders>
            <w:tcW w:w="2703" w:type="dxa"/>
            <w:vAlign w:val="center"/>
            <w:textDirection w:val="lrTb"/>
            <w:noWrap w:val="false"/>
          </w:tcPr>
          <w:p>
            <w:pPr>
              <w:jc w:val="center"/>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年</w:t>
            </w:r>
            <w:r/>
          </w:p>
        </w:tc>
        <w:tc>
          <w:tcPr>
            <w:tcBorders>
              <w:top w:val="single" w:color="auto" w:sz="4" w:space="0"/>
              <w:left w:val="single" w:color="auto" w:sz="4" w:space="0"/>
              <w:bottom w:val="single" w:color="auto" w:sz="4" w:space="0"/>
              <w:right w:val="single" w:color="auto" w:sz="4" w:space="0"/>
            </w:tcBorders>
            <w:tcW w:w="1850" w:type="dxa"/>
            <w:vAlign w:val="center"/>
            <w:textDirection w:val="lrTb"/>
            <w:noWrap w:val="false"/>
          </w:tcPr>
          <w:p>
            <w:pPr>
              <w:jc w:val="center"/>
              <w:spacing w:line="360" w:lineRule="auto"/>
              <w:widowControl/>
              <w:rPr>
                <w:rFonts w:hint="default" w:ascii="仿宋" w:hAnsi="仿宋" w:eastAsia="仿宋" w:cs="仿宋"/>
                <w:bCs/>
                <w:color w:val="000000"/>
                <w:sz w:val="24"/>
                <w:szCs w:val="24"/>
                <w:lang w:val="en-US" w:eastAsia="zh-CN"/>
              </w:rPr>
            </w:pPr>
            <w:r>
              <w:rPr>
                <w:rFonts w:hint="eastAsia" w:ascii="仿宋" w:hAnsi="仿宋" w:eastAsia="仿宋" w:cs="仿宋"/>
                <w:bCs/>
                <w:color w:val="000000"/>
                <w:sz w:val="24"/>
                <w:szCs w:val="24"/>
                <w:lang w:eastAsia="zh-CN"/>
              </w:rPr>
              <w:t xml:space="preserve">暂定</w:t>
            </w:r>
            <w:r>
              <w:rPr>
                <w:rFonts w:hint="eastAsia" w:ascii="仿宋" w:hAnsi="仿宋" w:eastAsia="仿宋" w:cs="仿宋"/>
                <w:bCs/>
                <w:color w:val="000000"/>
                <w:sz w:val="24"/>
                <w:szCs w:val="24"/>
                <w:lang w:val="en-US" w:eastAsia="zh-CN"/>
              </w:rPr>
              <w:t xml:space="preserve">4108</w:t>
            </w:r>
            <w:r/>
          </w:p>
        </w:tc>
      </w:tr>
      <w:tr>
        <w:trPr>
          <w:trHeight w:val="1282"/>
        </w:trPr>
        <w:tc>
          <w:tcPr>
            <w:gridSpan w:val="5"/>
            <w:tcBorders>
              <w:top w:val="single" w:color="auto" w:sz="4" w:space="0"/>
              <w:left w:val="single" w:color="auto" w:sz="4" w:space="0"/>
              <w:bottom w:val="single" w:color="auto" w:sz="4" w:space="0"/>
              <w:right w:val="single" w:color="auto" w:sz="4" w:space="0"/>
            </w:tcBorders>
            <w:tcW w:w="8639" w:type="dxa"/>
            <w:vAlign w:val="center"/>
            <w:textDirection w:val="lrTb"/>
            <w:noWrap w:val="false"/>
          </w:tcPr>
          <w:p>
            <w:pPr>
              <w:jc w:val="center"/>
              <w:spacing w:line="360" w:lineRule="auto"/>
              <w:widowControl/>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投标总价</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lang w:val="en-US" w:eastAsia="zh-CN"/>
              </w:rPr>
              <w:t xml:space="preserve">两年</w:t>
            </w:r>
            <w:r>
              <w:rPr>
                <w:rFonts w:hint="eastAsia" w:ascii="仿宋" w:hAnsi="仿宋" w:eastAsia="仿宋" w:cs="仿宋"/>
                <w:bCs/>
                <w:color w:val="000000"/>
                <w:sz w:val="24"/>
                <w:szCs w:val="24"/>
                <w:lang w:eastAsia="zh-CN"/>
              </w:rPr>
              <w:t xml:space="preserve">）</w:t>
            </w:r>
            <w:r>
              <w:rPr>
                <w:rFonts w:hint="eastAsia" w:ascii="仿宋" w:hAnsi="仿宋" w:eastAsia="仿宋" w:cs="仿宋"/>
                <w:bCs/>
                <w:color w:val="000000"/>
                <w:sz w:val="24"/>
                <w:szCs w:val="24"/>
              </w:rPr>
              <w:t xml:space="preserve">：          </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rPr>
              <w:t xml:space="preserve">元</w:t>
            </w:r>
            <w:r/>
          </w:p>
        </w:tc>
      </w:tr>
    </w:tbl>
    <w:p>
      <w:pPr>
        <w:pStyle w:val="648"/>
        <w:ind w:firstLine="480"/>
        <w:spacing w:line="360" w:lineRule="auto"/>
        <w:rPr>
          <w:rFonts w:ascii="宋体" w:hAnsi="宋体" w:eastAsia="宋体"/>
          <w:color w:val="000000"/>
          <w:szCs w:val="24"/>
        </w:rPr>
      </w:pPr>
      <w:r>
        <w:rPr>
          <w:rFonts w:ascii="宋体" w:hAnsi="宋体" w:eastAsia="宋体"/>
          <w:color w:val="000000"/>
          <w:szCs w:val="24"/>
        </w:rPr>
      </w:r>
      <w:r/>
    </w:p>
    <w:p>
      <w:pPr>
        <w:jc w:val="center"/>
        <w:rPr>
          <w:rFonts w:hint="eastAsia" w:ascii="仿宋" w:hAnsi="仿宋" w:eastAsia="仿宋" w:cs="仿宋"/>
          <w:bCs/>
          <w:sz w:val="24"/>
          <w:szCs w:val="24"/>
        </w:rPr>
        <w:outlineLvl w:val="0"/>
      </w:pPr>
      <w:r>
        <w:rPr>
          <w:rFonts w:hint="eastAsia" w:ascii="仿宋" w:hAnsi="仿宋" w:eastAsia="仿宋" w:cs="仿宋"/>
          <w:bCs/>
          <w:sz w:val="24"/>
          <w:szCs w:val="24"/>
        </w:rPr>
      </w:r>
      <w:r/>
    </w:p>
    <w:p>
      <w:pPr>
        <w:jc w:val="center"/>
        <w:spacing w:before="5"/>
        <w:rPr>
          <w:rFonts w:hint="eastAsia" w:ascii="仿宋" w:hAnsi="仿宋" w:eastAsia="仿宋" w:cs="仿宋"/>
          <w:b/>
          <w:bCs/>
          <w:sz w:val="24"/>
          <w:szCs w:val="24"/>
        </w:rPr>
      </w:pPr>
      <w:r>
        <w:rPr>
          <w:rFonts w:hint="eastAsia" w:ascii="仿宋" w:hAnsi="仿宋" w:eastAsia="仿宋" w:cs="仿宋"/>
          <w:b/>
          <w:bCs/>
          <w:sz w:val="24"/>
          <w:szCs w:val="24"/>
        </w:rPr>
      </w:r>
      <w:r/>
    </w:p>
    <w:p>
      <w:pPr>
        <w:spacing w:before="5" w:line="360" w:lineRule="auto"/>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                                    </w:t>
      </w:r>
      <w:r>
        <w:rPr>
          <w:rFonts w:hint="eastAsia" w:ascii="仿宋" w:hAnsi="仿宋" w:eastAsia="仿宋" w:cs="仿宋"/>
          <w:b w:val="0"/>
          <w:bCs w:val="0"/>
          <w:sz w:val="24"/>
          <w:szCs w:val="24"/>
        </w:rPr>
        <w:t xml:space="preserve">投标人</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加盖CA电子公章</w:t>
      </w:r>
      <w:r>
        <w:rPr>
          <w:rFonts w:hint="eastAsia" w:ascii="仿宋" w:hAnsi="仿宋" w:eastAsia="仿宋" w:cs="仿宋"/>
          <w:b/>
          <w:bCs/>
          <w:sz w:val="24"/>
          <w:szCs w:val="24"/>
        </w:rPr>
        <w:t xml:space="preserve">）：</w:t>
      </w:r>
      <w:r/>
    </w:p>
    <w:p>
      <w:pPr>
        <w:jc w:val="center"/>
        <w:spacing w:before="5"/>
        <w:rPr>
          <w:rFonts w:hint="eastAsia" w:ascii="仿宋" w:hAnsi="仿宋" w:eastAsia="仿宋" w:cs="仿宋"/>
          <w:b/>
          <w:bCs/>
          <w:sz w:val="24"/>
          <w:szCs w:val="24"/>
        </w:rPr>
      </w:pPr>
      <w:r>
        <w:rPr>
          <w:rFonts w:hint="eastAsia" w:ascii="仿宋" w:hAnsi="仿宋" w:eastAsia="仿宋" w:cs="仿宋"/>
          <w:b/>
          <w:bCs/>
          <w:sz w:val="24"/>
          <w:szCs w:val="24"/>
        </w:rPr>
      </w:r>
      <w:r/>
    </w:p>
    <w:p>
      <w:pPr>
        <w:jc w:val="center"/>
        <w:spacing w:line="400" w:lineRule="exact"/>
        <w:rPr>
          <w:rFonts w:ascii="黑体" w:eastAsia="黑体"/>
          <w:bCs/>
          <w:sz w:val="32"/>
        </w:rPr>
      </w:pPr>
      <w:r>
        <w:rPr>
          <w:rFonts w:ascii="黑体" w:eastAsia="黑体"/>
          <w:bCs/>
          <w:sz w:val="32"/>
        </w:rPr>
      </w:r>
      <w:r/>
    </w:p>
    <w:p>
      <w:pPr>
        <w:jc w:val="center"/>
        <w:spacing w:line="400" w:lineRule="exact"/>
        <w:rPr>
          <w:rFonts w:hint="eastAsia" w:ascii="黑体" w:eastAsia="黑体"/>
          <w:bCs/>
          <w:sz w:val="32"/>
        </w:rPr>
      </w:pPr>
      <w:r>
        <w:rPr>
          <w:rFonts w:hint="eastAsia" w:ascii="黑体" w:eastAsia="黑体"/>
          <w:bCs/>
          <w:sz w:val="32"/>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ind w:left="720" w:hanging="720"/>
        <w:jc w:val="center"/>
        <w:spacing w:line="400" w:lineRule="exact"/>
        <w:rPr>
          <w:rFonts w:hint="eastAsia" w:ascii="黑体" w:eastAsia="黑体"/>
          <w:bCs/>
          <w:sz w:val="24"/>
        </w:rPr>
      </w:pPr>
      <w:r>
        <w:rPr>
          <w:rFonts w:hint="eastAsia" w:ascii="黑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jc w:val="both"/>
        <w:rPr>
          <w:rFonts w:hint="eastAsia" w:ascii="黑体" w:hAnsi="宋体" w:eastAsia="黑体"/>
          <w:bCs/>
          <w:sz w:val="24"/>
        </w:rPr>
        <w:outlineLvl w:val="0"/>
      </w:pPr>
      <w:r>
        <w:rPr>
          <w:rFonts w:hint="eastAsia" w:ascii="黑体" w:hAnsi="宋体" w:eastAsia="黑体"/>
          <w:bCs/>
          <w:sz w:val="24"/>
        </w:rPr>
      </w:r>
      <w:r/>
    </w:p>
    <w:p>
      <w:pPr>
        <w:ind w:firstLine="420"/>
        <w:jc w:val="both"/>
        <w:rPr>
          <w:rFonts w:hint="eastAsia" w:ascii="黑体" w:hAnsi="宋体" w:eastAsia="黑体"/>
          <w:bCs/>
          <w:sz w:val="24"/>
        </w:rPr>
        <w:outlineLvl w:val="0"/>
      </w:pPr>
      <w:r>
        <w:rPr>
          <w:rFonts w:hint="eastAsia" w:ascii="黑体" w:hAnsi="宋体" w:eastAsia="黑体"/>
          <w:bCs/>
          <w:sz w:val="24"/>
        </w:rPr>
      </w:r>
      <w:r/>
    </w:p>
    <w:p>
      <w:pPr>
        <w:ind w:firstLine="420"/>
        <w:jc w:val="both"/>
        <w:rPr>
          <w:rFonts w:hint="eastAsia" w:ascii="黑体" w:hAnsi="宋体" w:eastAsia="黑体"/>
          <w:bCs/>
          <w:sz w:val="24"/>
        </w:rPr>
        <w:outlineLvl w:val="0"/>
      </w:pPr>
      <w:r>
        <w:rPr>
          <w:rFonts w:hint="eastAsia" w:ascii="黑体" w:hAnsi="宋体" w:eastAsia="黑体"/>
          <w:bCs/>
          <w:sz w:val="24"/>
        </w:rPr>
      </w:r>
      <w:r/>
    </w:p>
    <w:p>
      <w:pPr>
        <w:ind w:firstLine="420"/>
        <w:jc w:val="both"/>
        <w:rPr>
          <w:rFonts w:hint="eastAsia" w:ascii="黑体" w:eastAsia="黑体"/>
          <w:bCs/>
          <w:sz w:val="28"/>
          <w:szCs w:val="28"/>
        </w:rPr>
        <w:outlineLvl w:val="0"/>
      </w:pPr>
      <w:r>
        <w:rPr>
          <w:rFonts w:hint="eastAsia" w:ascii="黑体" w:hAnsi="宋体" w:eastAsia="黑体"/>
          <w:bCs/>
          <w:sz w:val="24"/>
        </w:rPr>
        <w:t xml:space="preserve">（</w:t>
      </w:r>
      <w:r>
        <w:rPr>
          <w:rFonts w:hint="eastAsia" w:ascii="黑体" w:hAnsi="宋体" w:eastAsia="黑体"/>
          <w:bCs/>
          <w:sz w:val="24"/>
          <w:lang w:val="en-US" w:eastAsia="zh-CN"/>
        </w:rPr>
        <w:t xml:space="preserve">八</w:t>
      </w:r>
      <w:r>
        <w:rPr>
          <w:rFonts w:hint="eastAsia" w:ascii="黑体" w:hAnsi="宋体" w:eastAsia="黑体"/>
          <w:bCs/>
          <w:sz w:val="24"/>
        </w:rPr>
        <w:t xml:space="preserve">）投标偏离表（格式）：</w:t>
      </w:r>
      <w:r/>
    </w:p>
    <w:p>
      <w:pPr>
        <w:ind w:firstLine="490"/>
        <w:jc w:val="center"/>
        <w:rPr>
          <w:rFonts w:hint="eastAsia" w:ascii="黑体" w:eastAsia="黑体"/>
          <w:bCs/>
          <w:sz w:val="28"/>
          <w:szCs w:val="28"/>
        </w:rPr>
        <w:outlineLvl w:val="0"/>
      </w:pPr>
      <w:r>
        <w:rPr>
          <w:rFonts w:hint="eastAsia" w:ascii="黑体" w:eastAsia="黑体"/>
          <w:bCs/>
          <w:sz w:val="28"/>
          <w:szCs w:val="28"/>
        </w:rPr>
      </w:r>
      <w:r/>
    </w:p>
    <w:p>
      <w:pPr>
        <w:ind w:firstLine="490"/>
        <w:jc w:val="center"/>
        <w:rPr>
          <w:rFonts w:hint="eastAsia" w:ascii="黑体" w:eastAsia="黑体"/>
          <w:bCs/>
          <w:sz w:val="28"/>
          <w:szCs w:val="28"/>
        </w:rPr>
        <w:outlineLvl w:val="0"/>
      </w:pPr>
      <w:r>
        <w:rPr>
          <w:rFonts w:hint="eastAsia" w:ascii="黑体" w:eastAsia="黑体"/>
          <w:bCs/>
          <w:sz w:val="28"/>
          <w:szCs w:val="28"/>
        </w:rPr>
        <w:t xml:space="preserve">投标偏离表</w:t>
      </w:r>
      <w:r/>
    </w:p>
    <w:p>
      <w:pPr>
        <w:jc w:val="center"/>
        <w:spacing w:line="400" w:lineRule="exact"/>
        <w:rPr>
          <w:rFonts w:hint="eastAsia" w:ascii="黑体" w:eastAsia="黑体"/>
          <w:bCs/>
          <w:sz w:val="28"/>
          <w:szCs w:val="28"/>
        </w:rPr>
        <w:outlineLvl w:val="0"/>
      </w:pPr>
      <w:r>
        <w:rPr>
          <w:rFonts w:hint="eastAsia" w:ascii="黑体" w:eastAsia="黑体"/>
          <w:bCs/>
          <w:sz w:val="28"/>
          <w:szCs w:val="28"/>
        </w:rPr>
      </w:r>
      <w:r/>
    </w:p>
    <w:p>
      <w:pPr>
        <w:jc w:val="center"/>
        <w:keepLines w:val="0"/>
        <w:keepNext w:val="0"/>
        <w:pageBreakBefore w:val="0"/>
        <w:spacing w:line="360" w:lineRule="auto"/>
        <w:widowControl w:val="off"/>
        <w:rPr>
          <w:rFonts w:hint="eastAsia" w:ascii="仿宋" w:hAnsi="仿宋" w:eastAsia="仿宋" w:cs="仿宋"/>
          <w:bCs/>
          <w:sz w:val="24"/>
          <w:szCs w:val="24"/>
        </w:rPr>
        <w:outlineLvl w:val="0"/>
      </w:pPr>
      <w:r>
        <w:rPr>
          <w:rFonts w:hint="eastAsia" w:ascii="仿宋" w:hAnsi="仿宋" w:eastAsia="仿宋" w:cs="仿宋"/>
          <w:bCs/>
          <w:sz w:val="24"/>
          <w:szCs w:val="24"/>
        </w:rPr>
      </w:r>
      <w:r/>
    </w:p>
    <w:p>
      <w:pPr>
        <w:jc w:val="both"/>
        <w:keepLines w:val="0"/>
        <w:keepNext w:val="0"/>
        <w:pageBreakBefore w:val="0"/>
        <w:spacing w:line="360" w:lineRule="auto"/>
        <w:widowControl w:val="off"/>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投标人名称（加盖CA电子公章）       </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 项目编号：</w:t>
      </w:r>
      <w:r>
        <w:rPr>
          <w:rFonts w:hint="eastAsia" w:ascii="仿宋" w:hAnsi="仿宋" w:eastAsia="仿宋" w:cs="仿宋"/>
          <w:bCs/>
          <w:sz w:val="24"/>
          <w:szCs w:val="24"/>
          <w:u w:val="single"/>
          <w:lang w:val="en-US" w:eastAsia="zh-CN"/>
        </w:rPr>
        <w:t xml:space="preserve">              </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bl>
      <w:tblPr>
        <w:tblStyle w:val="646"/>
        <w:tblW w:w="8360" w:type="dxa"/>
        <w:jc w:val="center"/>
        <w:tblLayout w:type="fixed"/>
        <w:tblCellMar>
          <w:left w:w="0" w:type="dxa"/>
          <w:top w:w="0" w:type="dxa"/>
          <w:right w:w="0" w:type="dxa"/>
          <w:bottom w:w="0" w:type="dxa"/>
        </w:tblCellMar>
        <w:tblLook w:val="04A0" w:firstRow="1" w:lastRow="0" w:firstColumn="1" w:lastColumn="0" w:noHBand="0" w:noVBand="1"/>
      </w:tblPr>
      <w:tblGrid>
        <w:gridCol w:w="1468"/>
        <w:gridCol w:w="2835"/>
        <w:gridCol w:w="1932"/>
        <w:gridCol w:w="212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68"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tc>
      </w:tr>
    </w:tbl>
    <w:p>
      <w:pPr>
        <w:jc w:val="cente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rPr>
      </w:r>
      <w:r/>
    </w:p>
    <w:p>
      <w:pPr>
        <w:jc w:val="right"/>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负责人或负责人授权代表（</w:t>
      </w:r>
      <w:r>
        <w:rPr>
          <w:rFonts w:hint="eastAsia" w:ascii="仿宋" w:hAnsi="仿宋" w:eastAsia="仿宋" w:cs="仿宋"/>
          <w:b/>
          <w:bCs/>
          <w:sz w:val="24"/>
          <w:szCs w:val="24"/>
        </w:rPr>
        <w:t xml:space="preserve">签字或盖章</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w:t>
      </w:r>
      <w:r/>
    </w:p>
    <w:p>
      <w:pPr>
        <w:jc w:val="right"/>
        <w:keepLines w:val="0"/>
        <w:keepNext w:val="0"/>
        <w:pageBreakBefore w:val="0"/>
        <w:spacing w:line="360" w:lineRule="auto"/>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日期：</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jc w:val="left"/>
        <w:keepLines w:val="0"/>
        <w:keepNext w:val="0"/>
        <w:pageBreakBefore w:val="0"/>
        <w:spacing w:line="360" w:lineRule="auto"/>
        <w:widowControl w:val="off"/>
        <w:rPr>
          <w:rFonts w:hint="eastAsia" w:ascii="仿宋" w:hAnsi="仿宋" w:eastAsia="仿宋" w:cs="仿宋"/>
          <w:bCs/>
          <w:sz w:val="24"/>
          <w:szCs w:val="24"/>
        </w:rPr>
        <w:outlineLvl w:val="0"/>
      </w:pPr>
      <w:r>
        <w:rPr>
          <w:rFonts w:hint="eastAsia" w:ascii="仿宋" w:hAnsi="仿宋" w:eastAsia="仿宋" w:cs="仿宋"/>
          <w:bCs/>
          <w:sz w:val="24"/>
          <w:szCs w:val="24"/>
        </w:rPr>
        <w:t xml:space="preserve">注：（1）本表不得删除；</w:t>
      </w:r>
      <w:r/>
    </w:p>
    <w:p>
      <w:pPr>
        <w:ind w:firstLine="480"/>
        <w:jc w:val="left"/>
        <w:keepLines w:val="0"/>
        <w:keepNext w:val="0"/>
        <w:pageBreakBefore w:val="0"/>
        <w:spacing w:line="360" w:lineRule="auto"/>
        <w:widowControl w:val="off"/>
        <w:rPr>
          <w:rFonts w:hint="eastAsia" w:ascii="仿宋" w:hAnsi="仿宋" w:eastAsia="仿宋" w:cs="仿宋"/>
          <w:bCs/>
          <w:sz w:val="24"/>
          <w:szCs w:val="24"/>
        </w:rPr>
        <w:outlineLvl w:val="0"/>
      </w:pPr>
      <w:r>
        <w:rPr>
          <w:rFonts w:hint="eastAsia" w:ascii="仿宋" w:hAnsi="仿宋" w:eastAsia="仿宋" w:cs="仿宋"/>
          <w:bCs/>
          <w:sz w:val="24"/>
          <w:szCs w:val="24"/>
        </w:rPr>
        <w:t xml:space="preserve">（2）如无任何技术偏离，请于本表 “偏离说明”中注明“无偏离”；</w:t>
      </w:r>
      <w:r/>
    </w:p>
    <w:p>
      <w:pPr>
        <w:ind w:firstLine="480"/>
        <w:jc w:val="left"/>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Cs/>
          <w:sz w:val="24"/>
          <w:szCs w:val="24"/>
        </w:rPr>
        <w:t xml:space="preserve">（3）如有技术偏离项，请于本表中列明偏离内容，如需要可自行延长，其余无偏离内容不须赘述。</w:t>
      </w:r>
      <w:r/>
    </w:p>
    <w:p>
      <w:pPr>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jc w:val="center"/>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ind w:firstLine="420"/>
        <w:jc w:val="both"/>
        <w:rPr>
          <w:rFonts w:hint="eastAsia" w:ascii="黑体" w:hAnsi="宋体" w:eastAsia="黑体"/>
          <w:bCs/>
          <w:sz w:val="24"/>
          <w:lang w:eastAsia="zh-CN"/>
        </w:rPr>
        <w:outlineLvl w:val="0"/>
      </w:pPr>
      <w:r>
        <w:rPr>
          <w:rFonts w:hint="eastAsia" w:ascii="黑体" w:hAnsi="宋体" w:eastAsia="黑体"/>
          <w:bCs/>
          <w:sz w:val="24"/>
          <w:lang w:eastAsia="zh-CN"/>
        </w:rPr>
      </w:r>
      <w:r/>
    </w:p>
    <w:p>
      <w:pPr>
        <w:ind w:firstLine="420"/>
        <w:jc w:val="both"/>
        <w:rPr>
          <w:rFonts w:hint="eastAsia" w:ascii="黑体" w:hAnsi="宋体" w:eastAsia="黑体"/>
          <w:bCs/>
          <w:sz w:val="24"/>
          <w:lang w:eastAsia="zh-CN"/>
        </w:rPr>
        <w:outlineLvl w:val="0"/>
      </w:pPr>
      <w:r>
        <w:rPr>
          <w:rFonts w:hint="eastAsia" w:ascii="黑体" w:hAnsi="宋体" w:eastAsia="黑体"/>
          <w:bCs/>
          <w:sz w:val="24"/>
          <w:lang w:eastAsia="zh-CN"/>
        </w:rPr>
      </w:r>
      <w:r/>
    </w:p>
    <w:p>
      <w:pPr>
        <w:ind w:firstLine="420"/>
        <w:jc w:val="both"/>
        <w:rPr>
          <w:rFonts w:hint="eastAsia" w:ascii="黑体" w:hAnsi="宋体" w:eastAsia="黑体"/>
          <w:bCs/>
          <w:sz w:val="24"/>
        </w:rPr>
        <w:outlineLvl w:val="0"/>
      </w:pPr>
      <w:r>
        <w:rPr>
          <w:rFonts w:hint="eastAsia" w:ascii="黑体" w:hAnsi="宋体" w:eastAsia="黑体"/>
          <w:bCs/>
          <w:sz w:val="24"/>
          <w:lang w:eastAsia="zh-CN"/>
        </w:rPr>
        <w:t xml:space="preserve">（</w:t>
      </w:r>
      <w:r>
        <w:rPr>
          <w:rFonts w:hint="eastAsia" w:ascii="黑体" w:hAnsi="宋体" w:eastAsia="黑体"/>
          <w:bCs/>
          <w:sz w:val="24"/>
          <w:lang w:val="en-US" w:eastAsia="zh-CN"/>
        </w:rPr>
        <w:t xml:space="preserve">九）</w:t>
      </w:r>
      <w:r>
        <w:rPr>
          <w:rFonts w:hint="eastAsia" w:ascii="黑体" w:hAnsi="宋体" w:eastAsia="黑体"/>
          <w:bCs/>
          <w:sz w:val="24"/>
        </w:rPr>
        <w:t xml:space="preserve">机构授权委托书（总公司授权分支机构参加投标的提供）</w:t>
      </w:r>
      <w:r/>
    </w:p>
    <w:p>
      <w:pPr>
        <w:ind w:firstLine="420"/>
        <w:jc w:val="both"/>
        <w:rPr>
          <w:rFonts w:hint="eastAsia" w:ascii="黑体" w:hAnsi="宋体" w:eastAsia="黑体"/>
          <w:bCs/>
          <w:sz w:val="24"/>
        </w:rPr>
        <w:outlineLvl w:val="0"/>
      </w:pPr>
      <w:r>
        <w:rPr>
          <w:rFonts w:hint="eastAsia" w:ascii="黑体" w:hAnsi="宋体" w:eastAsia="黑体"/>
          <w:bCs/>
          <w:sz w:val="24"/>
        </w:rPr>
      </w:r>
      <w:r/>
    </w:p>
    <w:p>
      <w:pPr>
        <w:ind w:firstLine="420"/>
        <w:jc w:val="center"/>
        <w:rPr>
          <w:rFonts w:hint="eastAsia" w:ascii="黑体" w:hAnsi="宋体" w:eastAsia="黑体"/>
          <w:bCs/>
          <w:sz w:val="24"/>
        </w:rPr>
        <w:outlineLvl w:val="0"/>
      </w:pPr>
      <w:r>
        <w:rPr>
          <w:rFonts w:hint="eastAsia" w:ascii="黑体" w:hAnsi="宋体" w:eastAsia="黑体"/>
          <w:bCs/>
          <w:sz w:val="24"/>
        </w:rPr>
        <w:t xml:space="preserve">机构授权委托书</w:t>
      </w:r>
      <w:r/>
    </w:p>
    <w:p>
      <w:pPr>
        <w:pStyle w:val="650"/>
        <w:rPr>
          <w:rFonts w:hint="eastAsia" w:ascii="宋体" w:hAnsi="宋体" w:eastAsia="宋体" w:cs="宋体"/>
          <w:b/>
          <w:color w:val="000000"/>
        </w:rPr>
      </w:pPr>
      <w:r>
        <w:rPr>
          <w:rFonts w:hint="eastAsia" w:ascii="宋体" w:hAnsi="宋体" w:eastAsia="宋体" w:cs="宋体"/>
          <w:b/>
          <w:color w:val="000000"/>
        </w:rPr>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本授权书声明：同意</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（分支机构名称）参加</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 xml:space="preserve">项目，全权代表本公司处理招、投标过程的一切事宜，包括但不限于报名、提交投标文件、参加开标、答疑、框架协议的签订及保险合同的出具和执行等。授权机构在投标过程中所签署的一切文件和处理与之相关的一切事务，本公司均予以认可并对此承担责任，并承诺将提供业务、财务、信息技术等各项支持。</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特此授权。</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本授权书自出具之日起生效。</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总公司：（公章）</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日期：   年  月   日</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rPr>
          <w:rFonts w:hint="eastAsia" w:ascii="黑体" w:hAnsi="宋体" w:eastAsia="黑体"/>
          <w:bCs/>
          <w:sz w:val="24"/>
          <w:szCs w:val="24"/>
        </w:rPr>
        <w:outlineLvl w:val="1"/>
      </w:pPr>
      <w:r>
        <w:rPr>
          <w:rFonts w:hint="eastAsia" w:ascii="黑体" w:hAnsi="宋体" w:eastAsia="黑体"/>
          <w:bCs/>
          <w:sz w:val="24"/>
          <w:szCs w:val="24"/>
        </w:rPr>
      </w:r>
      <w:r/>
    </w:p>
    <w:p>
      <w:pPr>
        <w:pStyle w:val="650"/>
        <w:rPr>
          <w:rFonts w:hint="default" w:eastAsia="宋体"/>
          <w:lang w:val="en-US" w:eastAsia="zh-CN"/>
        </w:rPr>
      </w:pPr>
      <w:r>
        <w:rPr>
          <w:rFonts w:hint="default" w:eastAsia="宋体"/>
          <w:lang w:val="en-US" w:eastAsia="zh-CN"/>
        </w:r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pStyle w:val="650"/>
      </w:pPr>
      <w:r/>
      <w:r/>
    </w:p>
    <w:p>
      <w:pPr>
        <w:ind w:firstLine="420"/>
        <w:jc w:val="both"/>
        <w:rPr>
          <w:rFonts w:hint="eastAsia" w:ascii="黑体" w:hAnsi="宋体" w:eastAsia="黑体"/>
          <w:bCs/>
          <w:sz w:val="24"/>
          <w:lang w:val="en-US" w:eastAsia="zh-CN"/>
        </w:rPr>
        <w:outlineLvl w:val="0"/>
      </w:pPr>
      <w:r>
        <w:rPr>
          <w:rFonts w:hint="eastAsia" w:ascii="黑体" w:hAnsi="宋体" w:eastAsia="黑体"/>
          <w:bCs/>
          <w:sz w:val="24"/>
          <w:lang w:eastAsia="zh-CN"/>
        </w:rPr>
        <w:t xml:space="preserve">（</w:t>
      </w:r>
      <w:r>
        <w:rPr>
          <w:rFonts w:hint="eastAsia" w:ascii="黑体" w:hAnsi="宋体" w:eastAsia="黑体"/>
          <w:bCs/>
          <w:sz w:val="24"/>
          <w:lang w:val="en-US" w:eastAsia="zh-CN"/>
        </w:rPr>
        <w:t xml:space="preserve">十）服务团队相关人员清单</w:t>
      </w:r>
      <w:r/>
    </w:p>
    <w:tbl>
      <w:tblPr>
        <w:tblStyle w:val="646"/>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034"/>
        <w:gridCol w:w="1190"/>
        <w:gridCol w:w="1431"/>
        <w:gridCol w:w="1190"/>
        <w:gridCol w:w="782"/>
        <w:gridCol w:w="875"/>
        <w:gridCol w:w="1826"/>
      </w:tblGrid>
      <w:tr>
        <w:trPr>
          <w:jc w:val="center"/>
          <w:trHeight w:val="20"/>
        </w:trPr>
        <w:tc>
          <w:tcPr>
            <w:gridSpan w:val="7"/>
            <w:shd w:val="clear" w:color="auto" w:fill="d9d9d9"/>
            <w:tcW w:w="8328"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eastAsia="zh-CN"/>
              </w:rPr>
              <w:t xml:space="preserve">投标人</w:t>
            </w:r>
            <w:r>
              <w:rPr>
                <w:rFonts w:hint="eastAsia" w:ascii="仿宋" w:hAnsi="仿宋" w:eastAsia="仿宋" w:cs="仿宋"/>
                <w:b/>
                <w:color w:val="000000"/>
                <w:sz w:val="24"/>
                <w:szCs w:val="24"/>
              </w:rPr>
              <w:t xml:space="preserve">名称）</w:t>
            </w:r>
            <w:r/>
          </w:p>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lang w:eastAsia="zh-CN"/>
              </w:rPr>
              <w:t xml:space="preserve">泰州市人民医院团体综合医疗保险采购项目</w:t>
            </w:r>
            <w:r>
              <w:rPr>
                <w:rFonts w:hint="eastAsia" w:ascii="仿宋" w:hAnsi="仿宋" w:eastAsia="仿宋" w:cs="仿宋"/>
                <w:b/>
                <w:color w:val="000000"/>
                <w:sz w:val="24"/>
                <w:szCs w:val="24"/>
              </w:rPr>
              <w:t xml:space="preserve">服务小组</w:t>
            </w:r>
            <w:r/>
          </w:p>
        </w:tc>
      </w:tr>
      <w:tr>
        <w:trPr>
          <w:jc w:val="center"/>
          <w:trHeight w:val="20"/>
        </w:trPr>
        <w:tc>
          <w:tcPr>
            <w:shd w:val="clear" w:color="auto" w:fill="ffffff"/>
            <w:tcW w:w="1034"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w:t>
            </w:r>
            <w:r/>
          </w:p>
        </w:tc>
        <w:tc>
          <w:tcPr>
            <w:shd w:val="clear" w:color="auto" w:fill="ffffff"/>
            <w:tcW w:w="1431"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职务</w:t>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职责</w:t>
            </w:r>
            <w:r/>
          </w:p>
        </w:tc>
        <w:tc>
          <w:tcPr>
            <w:shd w:val="clear" w:color="auto" w:fill="ffffff"/>
            <w:tcW w:w="78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手机</w:t>
            </w:r>
            <w:r/>
          </w:p>
        </w:tc>
        <w:tc>
          <w:tcPr>
            <w:shd w:val="clear" w:color="auto" w:fill="ffffff"/>
            <w:tcW w:w="875"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固话</w:t>
            </w:r>
            <w:r/>
          </w:p>
        </w:tc>
        <w:tc>
          <w:tcPr>
            <w:shd w:val="clear" w:color="auto" w:fill="ffffff"/>
            <w:tcW w:w="1826"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jc w:val="center"/>
          <w:trHeight w:val="20"/>
        </w:trPr>
        <w:tc>
          <w:tcPr>
            <w:shd w:val="clear" w:color="auto" w:fill="ffffff"/>
            <w:tcW w:w="1034" w:type="dxa"/>
            <w:vAlign w:val="center"/>
            <w:textDirection w:val="lrTb"/>
            <w:noWrap w:val="false"/>
          </w:tcPr>
          <w:p>
            <w:pPr>
              <w:pStyle w:val="660"/>
              <w:spacing w:before="0" w:beforeAutospacing="0" w:after="0" w:afterAutospacing="0" w:line="360" w:lineRule="auto"/>
              <w:widowControl w:val="off"/>
              <w:rPr>
                <w:rFonts w:hint="eastAsia" w:ascii="仿宋" w:hAnsi="仿宋" w:eastAsia="仿宋" w:cs="仿宋"/>
                <w:color w:val="000000"/>
                <w:sz w:val="24"/>
                <w:szCs w:val="24"/>
              </w:rPr>
              <w:pBdr>
                <w:bottom w:val="none" w:color="auto" w:sz="0" w:space="0"/>
                <w:right w:val="none" w:color="auto" w:sz="0" w:space="0"/>
              </w:pBdr>
            </w:pPr>
            <w:r>
              <w:rPr>
                <w:rFonts w:hint="eastAsia" w:ascii="仿宋" w:hAnsi="仿宋" w:eastAsia="仿宋" w:cs="仿宋"/>
                <w:color w:val="000000"/>
                <w:sz w:val="24"/>
                <w:szCs w:val="24"/>
              </w:rPr>
              <w:t xml:space="preserve">组长</w:t>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431"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782" w:type="dxa"/>
            <w:vAlign w:val="center"/>
            <w:textDirection w:val="lrTb"/>
            <w:noWrap w:val="false"/>
          </w:tcPr>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875"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826"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第三联系人</w:t>
            </w:r>
            <w:r/>
          </w:p>
        </w:tc>
      </w:tr>
      <w:tr>
        <w:trPr>
          <w:jc w:val="center"/>
          <w:trHeight w:val="20"/>
        </w:trPr>
        <w:tc>
          <w:tcPr>
            <w:shd w:val="clear" w:color="auto" w:fill="ffffff"/>
            <w:tcW w:w="1034"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副组长</w:t>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431"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782" w:type="dxa"/>
            <w:vAlign w:val="center"/>
            <w:textDirection w:val="lrTb"/>
            <w:noWrap w:val="false"/>
          </w:tcPr>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875"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826"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第二联系人</w:t>
            </w:r>
            <w:r/>
          </w:p>
        </w:tc>
      </w:tr>
      <w:tr>
        <w:trPr>
          <w:cantSplit/>
          <w:jc w:val="center"/>
          <w:trHeight w:val="20"/>
        </w:trPr>
        <w:tc>
          <w:tcPr>
            <w:shd w:val="clear" w:color="auto" w:fill="ffffff"/>
            <w:tcW w:w="1034" w:type="dxa"/>
            <w:vAlign w:val="center"/>
            <w:vMerge w:val="restart"/>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成员</w:t>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431"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78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875"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826"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第一联系人</w:t>
            </w:r>
            <w:r/>
          </w:p>
        </w:tc>
      </w:tr>
      <w:tr>
        <w:trPr>
          <w:cantSplit/>
          <w:jc w:val="center"/>
          <w:trHeight w:val="360"/>
        </w:trPr>
        <w:tc>
          <w:tcPr>
            <w:shd w:val="clear" w:color="auto" w:fill="ffffff"/>
            <w:tcW w:w="1034" w:type="dxa"/>
            <w:vAlign w:val="center"/>
            <w:vMerge w:val="continue"/>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431"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78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875"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826"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360"/>
        </w:trPr>
        <w:tc>
          <w:tcPr>
            <w:shd w:val="clear" w:color="auto" w:fill="ffffff"/>
            <w:tcW w:w="1034" w:type="dxa"/>
            <w:vAlign w:val="center"/>
            <w:vMerge w:val="continue"/>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431"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190"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78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875"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shd w:val="clear" w:color="auto" w:fill="ffffff"/>
            <w:tcW w:w="1826"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r>
      <w:tr>
        <w:trPr>
          <w:jc w:val="center"/>
          <w:trHeight w:val="20"/>
        </w:trPr>
        <w:tc>
          <w:tcPr>
            <w:gridSpan w:val="7"/>
            <w:shd w:val="clear" w:color="auto" w:fill="ffffff"/>
            <w:tcW w:w="8328" w:type="dxa"/>
            <w:vAlign w:val="center"/>
            <w:textDirection w:val="lrTb"/>
            <w:noWrap w:val="false"/>
          </w:tcPr>
          <w:p>
            <w:p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第一联系人：</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                 email：</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传真：</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联系地址：</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邮编：</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第二联系人：</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email：</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传真：</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联系地址：</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邮编：</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第三联系人：</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姓名：                 email：</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传真：</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联系地址：</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邮编：</w:t>
            </w:r>
            <w:r/>
          </w:p>
          <w:p>
            <w:pPr>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[说明]：项目</w:t>
            </w:r>
            <w:r>
              <w:rPr>
                <w:rFonts w:hint="eastAsia" w:ascii="仿宋" w:hAnsi="仿宋" w:eastAsia="仿宋" w:cs="仿宋"/>
                <w:color w:val="000000"/>
                <w:sz w:val="24"/>
                <w:szCs w:val="24"/>
                <w:lang w:eastAsia="zh-CN"/>
              </w:rPr>
              <w:t xml:space="preserve">第一、</w:t>
            </w:r>
            <w:r>
              <w:rPr>
                <w:rFonts w:hint="eastAsia" w:ascii="仿宋" w:hAnsi="仿宋" w:eastAsia="仿宋" w:cs="仿宋"/>
                <w:color w:val="000000"/>
                <w:sz w:val="24"/>
                <w:szCs w:val="24"/>
              </w:rPr>
              <w:t xml:space="preserve">二、三联系人中至少有一人为</w:t>
            </w:r>
            <w:r>
              <w:rPr>
                <w:rFonts w:hint="eastAsia" w:ascii="仿宋" w:hAnsi="仿宋" w:eastAsia="仿宋" w:cs="仿宋"/>
                <w:color w:val="000000"/>
                <w:sz w:val="24"/>
                <w:szCs w:val="24"/>
                <w:lang w:val="en-US" w:eastAsia="zh-CN"/>
              </w:rPr>
              <w:t xml:space="preserve">保险人</w:t>
            </w:r>
            <w:r>
              <w:rPr>
                <w:rFonts w:hint="eastAsia" w:ascii="仿宋" w:hAnsi="仿宋" w:eastAsia="仿宋" w:cs="仿宋"/>
                <w:color w:val="000000"/>
                <w:sz w:val="24"/>
                <w:szCs w:val="24"/>
              </w:rPr>
              <w:t xml:space="preserve">理赔部门的负责人，并负责总体协调本项目保险事故的理赔处理工作。</w:t>
            </w:r>
            <w:r/>
          </w:p>
        </w:tc>
      </w:tr>
    </w:tbl>
    <w:p>
      <w:pPr>
        <w:ind w:firstLine="48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项目小组人员简历：</w:t>
      </w:r>
      <w:r/>
    </w:p>
    <w:tbl>
      <w:tblPr>
        <w:tblStyle w:val="646"/>
        <w:tblW w:w="8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70"/>
        <w:gridCol w:w="884"/>
        <w:gridCol w:w="1316"/>
        <w:gridCol w:w="1881"/>
        <w:gridCol w:w="2516"/>
        <w:gridCol w:w="881"/>
      </w:tblGrid>
      <w:tr>
        <w:trPr>
          <w:jc w:val="center"/>
          <w:trHeight w:val="630"/>
        </w:trPr>
        <w:tc>
          <w:tcPr>
            <w:shd w:val="clear" w:color="auto" w:fill="d9d9d9"/>
            <w:tcW w:w="770"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序号</w:t>
            </w:r>
            <w:r/>
          </w:p>
        </w:tc>
        <w:tc>
          <w:tcPr>
            <w:shd w:val="clear" w:color="auto" w:fill="d9d9d9"/>
            <w:tcW w:w="884"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姓名</w:t>
            </w:r>
            <w:r/>
          </w:p>
        </w:tc>
        <w:tc>
          <w:tcPr>
            <w:shd w:val="clear" w:color="auto" w:fill="d9d9d9"/>
            <w:tcW w:w="1316"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年龄</w:t>
            </w:r>
            <w:r/>
          </w:p>
        </w:tc>
        <w:tc>
          <w:tcPr>
            <w:shd w:val="clear" w:color="auto" w:fill="d9d9d9"/>
            <w:tcW w:w="1881"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专业资格</w:t>
            </w:r>
            <w:r/>
          </w:p>
        </w:tc>
        <w:tc>
          <w:tcPr>
            <w:shd w:val="clear" w:color="auto" w:fill="d9d9d9"/>
            <w:tcW w:w="2516"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从业年数及项目经验</w:t>
            </w:r>
            <w:r/>
          </w:p>
        </w:tc>
        <w:tc>
          <w:tcPr>
            <w:shd w:val="clear" w:color="auto" w:fill="d9d9d9"/>
            <w:tcW w:w="881"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备注</w:t>
            </w:r>
            <w:r/>
          </w:p>
        </w:tc>
      </w:tr>
      <w:tr>
        <w:trPr>
          <w:jc w:val="center"/>
          <w:trHeight w:val="630"/>
        </w:trPr>
        <w:tc>
          <w:tcPr>
            <w:shd w:val="clear" w:color="auto" w:fill="ffffff"/>
            <w:tcW w:w="770"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884"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1316"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1881"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2516"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881"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r>
      <w:tr>
        <w:trPr>
          <w:jc w:val="center"/>
          <w:trHeight w:val="630"/>
        </w:trPr>
        <w:tc>
          <w:tcPr>
            <w:shd w:val="clear" w:color="auto" w:fill="ffffff"/>
            <w:tcW w:w="770"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884"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1316"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1881"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2516"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c>
          <w:tcPr>
            <w:shd w:val="clear" w:color="auto" w:fill="ffffff"/>
            <w:tcW w:w="881" w:type="dxa"/>
            <w:vAlign w:val="center"/>
            <w:textDirection w:val="lrTb"/>
            <w:noWrap w:val="false"/>
          </w:tcPr>
          <w:p>
            <w:pPr>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r>
    </w:tbl>
    <w:p>
      <w:pPr>
        <w:ind w:firstLine="480"/>
        <w:spacing w:line="360" w:lineRule="auto"/>
        <w:widowControl/>
        <w:rPr>
          <w:rFonts w:hint="eastAsia" w:ascii="仿宋" w:hAnsi="仿宋" w:eastAsia="仿宋" w:cs="仿宋"/>
          <w:b/>
          <w:bCs/>
          <w:color w:val="000000"/>
          <w:sz w:val="24"/>
          <w:szCs w:val="24"/>
        </w:rPr>
      </w:pPr>
      <w:r>
        <w:rPr>
          <w:rFonts w:hint="eastAsia" w:ascii="仿宋" w:hAnsi="仿宋" w:eastAsia="仿宋" w:cs="仿宋"/>
          <w:bCs/>
          <w:sz w:val="24"/>
          <w:szCs w:val="24"/>
          <w:lang w:val="en-US" w:eastAsia="zh-CN"/>
        </w:rPr>
        <w:t xml:space="preserve">投标人：</w:t>
      </w:r>
      <w:r>
        <w:rPr>
          <w:rFonts w:hint="eastAsia" w:ascii="仿宋" w:hAnsi="仿宋" w:eastAsia="仿宋" w:cs="仿宋"/>
          <w:bCs/>
          <w:sz w:val="24"/>
          <w:szCs w:val="24"/>
        </w:rPr>
        <w:t xml:space="preserve">（加盖CA电子公章）</w:t>
      </w:r>
      <w:r/>
    </w:p>
    <w:p>
      <w:pPr>
        <w:ind w:firstLine="480"/>
        <w:spacing w:line="360" w:lineRule="auto"/>
        <w:widowControl/>
        <w:rPr>
          <w:rFonts w:hint="default" w:ascii="宋体" w:hAnsi="宋体" w:eastAsia="宋体" w:cs="宋体"/>
          <w:b w:val="0"/>
          <w:bCs w:val="0"/>
          <w:color w:val="000000"/>
          <w:szCs w:val="21"/>
          <w:lang w:val="en-US" w:eastAsia="zh-CN"/>
        </w:rPr>
      </w:pPr>
      <w:r>
        <w:rPr>
          <w:rFonts w:hint="eastAsia" w:ascii="仿宋" w:hAnsi="仿宋" w:eastAsia="仿宋" w:cs="仿宋"/>
          <w:b w:val="0"/>
          <w:bCs w:val="0"/>
          <w:color w:val="000000"/>
          <w:sz w:val="24"/>
          <w:szCs w:val="24"/>
        </w:rPr>
        <w:t xml:space="preserve">日期：</w:t>
      </w:r>
      <w:r/>
    </w:p>
    <w:p>
      <w:r/>
      <w:r/>
    </w:p>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entury Schoolbook">
    <w:panose1 w:val="02040604050505020304"/>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楷体_GB2312">
    <w:panose1 w:val="02010609060101010101"/>
  </w:font>
  <w:font w:name="宋体">
    <w:panose1 w:val="02010600030101010101"/>
  </w:font>
  <w:font w:name="Times New Roman">
    <w:panose1 w:val="02020603050405020304"/>
  </w:font>
  <w:font w:name="Calibri">
    <w:panose1 w:val="020F0502020204030204"/>
  </w:font>
  <w:font w:name="微软雅黑吀">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658"/>
      <w:isLgl w:val="false"/>
      <w:suff w:val="tab"/>
      <w:lvlText w:val="%1．"/>
      <w:lvlJc w:val="left"/>
      <w:pPr>
        <w:ind w:left="480" w:hanging="480"/>
        <w:tabs>
          <w:tab w:val="left" w:pos="48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44"/>
    <w:uiPriority w:val="9"/>
    <w:rPr>
      <w:rFonts w:ascii="Arial" w:hAnsi="Arial" w:eastAsia="Arial" w:cs="Arial"/>
      <w:sz w:val="40"/>
      <w:szCs w:val="40"/>
    </w:rPr>
  </w:style>
  <w:style w:type="paragraph" w:styleId="14">
    <w:name w:val="Heading 2"/>
    <w:basedOn w:val="643"/>
    <w:next w:val="6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5"/>
    <w:link w:val="1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5"/>
    <w:link w:val="16"/>
    <w:uiPriority w:val="9"/>
    <w:rPr>
      <w:rFonts w:ascii="Arial" w:hAnsi="Arial" w:eastAsia="Arial" w:cs="Arial"/>
      <w:sz w:val="30"/>
      <w:szCs w:val="30"/>
    </w:rPr>
  </w:style>
  <w:style w:type="paragraph" w:styleId="18">
    <w:name w:val="Heading 4"/>
    <w:basedOn w:val="643"/>
    <w:next w:val="6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5"/>
    <w:link w:val="18"/>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645"/>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3"/>
    <w:link w:val="42"/>
    <w:uiPriority w:val="99"/>
    <w:unhideWhenUsed/>
    <w:pPr>
      <w:spacing w:after="0" w:line="240" w:lineRule="auto"/>
      <w:tabs>
        <w:tab w:val="center" w:pos="7143" w:leader="none"/>
        <w:tab w:val="right" w:pos="14287" w:leader="none"/>
      </w:tabs>
    </w:pPr>
  </w:style>
  <w:style w:type="character" w:styleId="42">
    <w:name w:val="Header Char"/>
    <w:basedOn w:val="645"/>
    <w:link w:val="41"/>
    <w:uiPriority w:val="99"/>
  </w:style>
  <w:style w:type="character" w:styleId="44">
    <w:name w:val="Footer Char"/>
    <w:basedOn w:val="645"/>
    <w:link w:val="653"/>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7">
    <w:name w:val="Table Grid"/>
    <w:basedOn w:val="64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44">
    <w:name w:val="Heading 1"/>
    <w:basedOn w:val="643"/>
    <w:next w:val="643"/>
    <w:uiPriority w:val="9"/>
    <w:qFormat/>
    <w:pPr>
      <w:jc w:val="center"/>
      <w:keepNext/>
      <w:outlineLvl w:val="0"/>
    </w:pPr>
    <w:rPr>
      <w:rFonts w:ascii="楷体_GB2312" w:hAnsi="宋体" w:eastAsia="楷体_GB2312" w:cs="宋体"/>
      <w:b/>
      <w:sz w:val="28"/>
      <w:szCs w:val="24"/>
    </w:rPr>
  </w:style>
  <w:style w:type="character" w:styleId="645" w:default="1">
    <w:name w:val="Default Paragraph Font"/>
    <w:uiPriority w:val="0"/>
    <w:semiHidden/>
    <w:qFormat/>
  </w:style>
  <w:style w:type="table" w:styleId="646" w:default="1">
    <w:name w:val="Normal Table"/>
    <w:uiPriority w:val="0"/>
    <w:semiHidden/>
    <w:qFormat/>
    <w:tblPr>
      <w:tblCellMar>
        <w:left w:w="108" w:type="dxa"/>
        <w:top w:w="0" w:type="dxa"/>
        <w:right w:w="108" w:type="dxa"/>
        <w:bottom w:w="0" w:type="dxa"/>
      </w:tblCellMar>
    </w:tblPr>
  </w:style>
  <w:style w:type="paragraph" w:styleId="647">
    <w:name w:val="Note Heading"/>
    <w:basedOn w:val="643"/>
    <w:next w:val="643"/>
    <w:uiPriority w:val="0"/>
    <w:qFormat/>
    <w:rPr>
      <w:rFonts w:ascii="Verdana" w:hAnsi="Verdana"/>
      <w:szCs w:val="20"/>
    </w:rPr>
  </w:style>
  <w:style w:type="paragraph" w:styleId="648">
    <w:name w:val="Normal Indent"/>
    <w:basedOn w:val="643"/>
    <w:uiPriority w:val="0"/>
    <w:unhideWhenUsed/>
    <w:qFormat/>
    <w:pPr>
      <w:ind w:firstLine="420"/>
    </w:pPr>
    <w:rPr>
      <w:szCs w:val="21"/>
    </w:rPr>
  </w:style>
  <w:style w:type="paragraph" w:styleId="649">
    <w:name w:val="annotation text"/>
    <w:basedOn w:val="643"/>
    <w:uiPriority w:val="0"/>
    <w:semiHidden/>
    <w:qFormat/>
    <w:pPr>
      <w:jc w:val="left"/>
    </w:pPr>
  </w:style>
  <w:style w:type="paragraph" w:styleId="650">
    <w:name w:val="Body Text"/>
    <w:basedOn w:val="643"/>
    <w:uiPriority w:val="99"/>
    <w:qFormat/>
    <w:pPr>
      <w:jc w:val="left"/>
      <w:spacing w:line="360" w:lineRule="auto"/>
      <w:widowControl/>
    </w:pPr>
    <w:rPr>
      <w:rFonts w:eastAsia="宋体"/>
      <w:sz w:val="24"/>
      <w:szCs w:val="24"/>
    </w:rPr>
  </w:style>
  <w:style w:type="paragraph" w:styleId="651">
    <w:name w:val="Plain Text"/>
    <w:basedOn w:val="643"/>
    <w:uiPriority w:val="0"/>
    <w:qFormat/>
    <w:pPr>
      <w:spacing w:line="360" w:lineRule="auto"/>
    </w:pPr>
    <w:rPr>
      <w:rFonts w:ascii="楷体_GB2312" w:hAnsi="Courier New" w:eastAsia="楷体_GB2312"/>
      <w:sz w:val="24"/>
      <w:szCs w:val="20"/>
    </w:rPr>
  </w:style>
  <w:style w:type="paragraph" w:styleId="652">
    <w:name w:val="Body Text Indent 2"/>
    <w:basedOn w:val="643"/>
    <w:uiPriority w:val="0"/>
    <w:qFormat/>
    <w:pPr>
      <w:ind w:left="90" w:firstLine="560"/>
    </w:pPr>
    <w:rPr>
      <w:rFonts w:ascii="宋体" w:hAnsi="宋体"/>
      <w:szCs w:val="20"/>
    </w:rPr>
  </w:style>
  <w:style w:type="paragraph" w:styleId="653">
    <w:name w:val="Footer"/>
    <w:basedOn w:val="643"/>
    <w:uiPriority w:val="0"/>
    <w:qFormat/>
    <w:pPr>
      <w:jc w:val="left"/>
      <w:tabs>
        <w:tab w:val="center" w:pos="4153" w:leader="none"/>
        <w:tab w:val="right" w:pos="8306" w:leader="none"/>
      </w:tabs>
    </w:pPr>
    <w:rPr>
      <w:sz w:val="18"/>
    </w:rPr>
  </w:style>
  <w:style w:type="character" w:styleId="654">
    <w:name w:val="HTML Typewriter"/>
    <w:uiPriority w:val="99"/>
    <w:unhideWhenUsed/>
    <w:qFormat/>
    <w:rPr>
      <w:rFonts w:hint="eastAsia" w:ascii="宋体" w:hAnsi="宋体" w:eastAsia="宋体" w:cs="宋体"/>
      <w:sz w:val="24"/>
      <w:szCs w:val="24"/>
    </w:rPr>
  </w:style>
  <w:style w:type="character" w:styleId="655">
    <w:name w:val="Hyperlink"/>
    <w:uiPriority w:val="99"/>
    <w:unhideWhenUsed/>
    <w:qFormat/>
    <w:rPr>
      <w:color w:val="0000ff"/>
      <w:u w:val="single"/>
    </w:rPr>
  </w:style>
  <w:style w:type="paragraph" w:styleId="656">
    <w:name w:val="List Paragraph"/>
    <w:basedOn w:val="643"/>
    <w:uiPriority w:val="34"/>
    <w:qFormat/>
    <w:pPr>
      <w:ind w:firstLine="420"/>
    </w:pPr>
    <w:rPr>
      <w:rFonts w:ascii="Calibri" w:hAnsi="Calibri" w:eastAsia="宋体" w:cs="Times New Roman"/>
      <w:szCs w:val="24"/>
    </w:rPr>
  </w:style>
  <w:style w:type="paragraph" w:styleId="657" w:customStyle="1">
    <w:name w:val="普通正文"/>
    <w:basedOn w:val="643"/>
    <w:uiPriority w:val="0"/>
    <w:qFormat/>
    <w:pPr>
      <w:ind w:firstLine="480"/>
      <w:jc w:val="left"/>
      <w:spacing w:before="120" w:after="120" w:line="360" w:lineRule="auto"/>
    </w:pPr>
    <w:rPr>
      <w:rFonts w:ascii="Arial" w:hAnsi="Arial" w:eastAsia="宋体" w:cs="Times New Roman"/>
      <w:sz w:val="24"/>
      <w:szCs w:val="24"/>
    </w:rPr>
  </w:style>
  <w:style w:type="paragraph" w:styleId="658" w:customStyle="1">
    <w:name w:val="标题 31"/>
    <w:basedOn w:val="643"/>
    <w:uiPriority w:val="0"/>
    <w:qFormat/>
    <w:pPr>
      <w:numPr>
        <w:ilvl w:val="0"/>
        <w:numId w:val="1"/>
      </w:numPr>
      <w:jc w:val="center"/>
      <w:keepNext/>
      <w:spacing w:line="400" w:lineRule="exact"/>
      <w:outlineLvl w:val="2"/>
    </w:pPr>
    <w:rPr>
      <w:rFonts w:ascii="仿宋_GB2312" w:hAnsi="Times New Roman" w:eastAsia="仿宋_GB2312"/>
      <w:sz w:val="32"/>
      <w:szCs w:val="20"/>
    </w:rPr>
  </w:style>
  <w:style w:type="paragraph" w:styleId="659" w:customStyle="1">
    <w:name w:val="Default"/>
    <w:uiPriority w:val="0"/>
    <w:qFormat/>
    <w:pPr>
      <w:widowControl w:val="off"/>
    </w:pPr>
    <w:rPr>
      <w:rFonts w:ascii="微软雅黑吀" w:hAnsi="Times New Roman" w:eastAsia="微软雅黑吀" w:cs="微软雅黑吀"/>
      <w:color w:val="000000"/>
      <w:sz w:val="24"/>
      <w:szCs w:val="24"/>
      <w:lang w:val="en-US" w:eastAsia="zh-CN" w:bidi="ar-SA"/>
    </w:rPr>
  </w:style>
  <w:style w:type="paragraph" w:styleId="660" w:customStyle="1">
    <w:name w:val="xl35"/>
    <w:basedOn w:val="643"/>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numbering" w:styleId="7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王梅</cp:lastModifiedBy>
  <cp:revision>2</cp:revision>
  <dcterms:created xsi:type="dcterms:W3CDTF">2024-01-11T08:53:00Z</dcterms:created>
  <dcterms:modified xsi:type="dcterms:W3CDTF">2025-11-27T03:04:57Z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B09AA8F62D304812BE726B8C69FE11FB_13</vt:lpwstr>
  </property>
  <property fmtid="{D5CDD505-2E9C-101B-9397-08002B2CF9AE}" pid="4" name="KSOTemplateDocerSaveRecord">
    <vt:lpwstr>eyJoZGlkIjoiNDc5YTM0NjQ1MTE5OTVhYTg3YzdmNDgwNzk2MzNhMzciLCJ1c2VySWQiOiI0MTE1Mjc1MTYifQ==</vt:lpwstr>
  </property>
</Properties>
</file>